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FF7DF" w14:textId="1BC0D5ED" w:rsidR="00391035" w:rsidRPr="00D95EA9" w:rsidRDefault="00670BA3" w:rsidP="00D95EA9">
      <w:pPr>
        <w:spacing w:after="120" w:line="276" w:lineRule="auto"/>
        <w:jc w:val="both"/>
        <w:rPr>
          <w:rFonts w:ascii="Arial" w:hAnsi="Arial" w:cs="Arial"/>
          <w:b/>
          <w:bCs/>
          <w:color w:val="000000"/>
        </w:rPr>
      </w:pPr>
      <w:r w:rsidRPr="00D95EA9">
        <w:rPr>
          <w:rFonts w:ascii="Arial" w:hAnsi="Arial" w:cs="Arial"/>
          <w:b/>
          <w:bCs/>
          <w:color w:val="000000"/>
        </w:rPr>
        <w:t xml:space="preserve">Indignidad no es </w:t>
      </w:r>
      <w:r w:rsidR="00391035" w:rsidRPr="00D95EA9">
        <w:rPr>
          <w:rFonts w:ascii="Arial" w:hAnsi="Arial" w:cs="Arial"/>
          <w:b/>
          <w:bCs/>
          <w:color w:val="000000"/>
        </w:rPr>
        <w:t>golpe</w:t>
      </w:r>
    </w:p>
    <w:p w14:paraId="08A48FF7" w14:textId="51319B3A" w:rsidR="00391035" w:rsidRPr="00D95EA9" w:rsidRDefault="00391035" w:rsidP="00D95EA9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D95EA9">
        <w:rPr>
          <w:rFonts w:ascii="Arial" w:hAnsi="Arial" w:cs="Arial"/>
          <w:color w:val="000000"/>
        </w:rPr>
        <w:t xml:space="preserve">Es el presidente Petro quien, en su afán de nunca responder o explicar los escándalos provocados por sus familiares, conmilitones y aliados, escudándose en su vaporosa ideología y remitiendo todas las culpas al pasado, ha instalado en el ambiente político el fantasma de un golpe de estado detrás del cual estarían la oligarquía, los poderosos, </w:t>
      </w:r>
      <w:r w:rsidR="00F75F70" w:rsidRPr="00D95EA9">
        <w:rPr>
          <w:rFonts w:ascii="Arial" w:hAnsi="Arial" w:cs="Arial"/>
          <w:color w:val="000000"/>
        </w:rPr>
        <w:t>los medios, los políticos tradicionale</w:t>
      </w:r>
      <w:r w:rsidRPr="00D95EA9">
        <w:rPr>
          <w:rFonts w:ascii="Arial" w:hAnsi="Arial" w:cs="Arial"/>
          <w:color w:val="000000"/>
        </w:rPr>
        <w:t>s</w:t>
      </w:r>
      <w:r w:rsidR="00F75F70" w:rsidRPr="00D95EA9">
        <w:rPr>
          <w:rFonts w:ascii="Arial" w:hAnsi="Arial" w:cs="Arial"/>
          <w:color w:val="000000"/>
        </w:rPr>
        <w:t>, los</w:t>
      </w:r>
      <w:r w:rsidRPr="00D95EA9">
        <w:rPr>
          <w:rFonts w:ascii="Arial" w:hAnsi="Arial" w:cs="Arial"/>
          <w:color w:val="000000"/>
        </w:rPr>
        <w:t xml:space="preserve"> en verdad corruptos, etc., etc.</w:t>
      </w:r>
    </w:p>
    <w:p w14:paraId="17928046" w14:textId="70B05EC9" w:rsidR="00391035" w:rsidRPr="00D95EA9" w:rsidRDefault="00391035" w:rsidP="00D95EA9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D95EA9">
        <w:rPr>
          <w:rFonts w:ascii="Arial" w:hAnsi="Arial" w:cs="Arial"/>
          <w:color w:val="000000"/>
        </w:rPr>
        <w:t>Y prevalido de ese artificio propagandístico se dirige a las comunidades diciéndoles que deben estar alerta para enfrentar ese “golpe” y amenazando a sus supuestos organizadores con el “ni se atrevan”, “que no se les ocurra” porque entonces, sugiere, el pueblo que considera de su propiedad, “mi pueblo”</w:t>
      </w:r>
      <w:r w:rsidR="00F75F70" w:rsidRPr="00D95EA9">
        <w:rPr>
          <w:rFonts w:ascii="Arial" w:hAnsi="Arial" w:cs="Arial"/>
          <w:color w:val="000000"/>
        </w:rPr>
        <w:t>,</w:t>
      </w:r>
      <w:r w:rsidRPr="00D95EA9">
        <w:rPr>
          <w:rFonts w:ascii="Arial" w:hAnsi="Arial" w:cs="Arial"/>
          <w:color w:val="000000"/>
        </w:rPr>
        <w:t xml:space="preserve"> se lanzará a las calles como en ocasiones anteriores</w:t>
      </w:r>
      <w:r w:rsidR="00F75F70" w:rsidRPr="00D95EA9">
        <w:rPr>
          <w:rFonts w:ascii="Arial" w:hAnsi="Arial" w:cs="Arial"/>
          <w:color w:val="000000"/>
        </w:rPr>
        <w:t>,</w:t>
      </w:r>
      <w:r w:rsidRPr="00D95EA9">
        <w:rPr>
          <w:rFonts w:ascii="Arial" w:hAnsi="Arial" w:cs="Arial"/>
          <w:color w:val="000000"/>
        </w:rPr>
        <w:t xml:space="preserve"> para evitarlo.</w:t>
      </w:r>
    </w:p>
    <w:p w14:paraId="641451F4" w14:textId="296090AF" w:rsidR="00391035" w:rsidRPr="00D95EA9" w:rsidRDefault="00391035" w:rsidP="00D95EA9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D95EA9">
        <w:rPr>
          <w:rFonts w:ascii="Arial" w:hAnsi="Arial" w:cs="Arial"/>
          <w:color w:val="000000"/>
        </w:rPr>
        <w:t>De esa burda y mal</w:t>
      </w:r>
      <w:r w:rsidR="00F75F70" w:rsidRPr="00D95EA9">
        <w:rPr>
          <w:rFonts w:ascii="Arial" w:hAnsi="Arial" w:cs="Arial"/>
          <w:color w:val="000000"/>
        </w:rPr>
        <w:t>in</w:t>
      </w:r>
      <w:r w:rsidRPr="00D95EA9">
        <w:rPr>
          <w:rFonts w:ascii="Arial" w:hAnsi="Arial" w:cs="Arial"/>
          <w:color w:val="000000"/>
        </w:rPr>
        <w:t>tencionada manera</w:t>
      </w:r>
      <w:r w:rsidR="00F75F70" w:rsidRPr="00D95EA9">
        <w:rPr>
          <w:rFonts w:ascii="Arial" w:hAnsi="Arial" w:cs="Arial"/>
          <w:color w:val="000000"/>
        </w:rPr>
        <w:t>, Petro, a la vez que evade su responsabilidad en los hechos de dominio público notifica a los colombianos que él es un inamovible e inimputable, Es decir, que está por encima de la ley.</w:t>
      </w:r>
    </w:p>
    <w:p w14:paraId="2E511A76" w14:textId="231A3E74" w:rsidR="00F75F70" w:rsidRPr="00D95EA9" w:rsidRDefault="00F75F70" w:rsidP="00D95EA9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D95EA9">
        <w:rPr>
          <w:rFonts w:ascii="Arial" w:hAnsi="Arial" w:cs="Arial"/>
          <w:color w:val="000000"/>
        </w:rPr>
        <w:t>Los hechos de amplio dominio público van desde las declaraciones de ingreso y manejo de altas sumas de dinero de origen dudoso que ingresaron a su campaña como a los bolsillos de su hijo Nicolás, hasta el relativo al miserable engaño y robo de recursos destinados a la sedienta población guajira.</w:t>
      </w:r>
    </w:p>
    <w:p w14:paraId="7DC42CF7" w14:textId="0D1A5167" w:rsidR="0027712F" w:rsidRPr="00D95EA9" w:rsidRDefault="00CE75D5" w:rsidP="00D95EA9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D95EA9">
        <w:rPr>
          <w:rFonts w:ascii="Arial" w:hAnsi="Arial" w:cs="Arial"/>
          <w:color w:val="000000"/>
        </w:rPr>
        <w:t>En el curso de los hechos</w:t>
      </w:r>
      <w:r w:rsidR="00F75F70" w:rsidRPr="00D95EA9">
        <w:rPr>
          <w:rFonts w:ascii="Arial" w:hAnsi="Arial" w:cs="Arial"/>
          <w:color w:val="000000"/>
        </w:rPr>
        <w:t>, un abogado experto en denunciar a quienes violan</w:t>
      </w:r>
      <w:r w:rsidR="0027712F" w:rsidRPr="00D95EA9">
        <w:rPr>
          <w:rFonts w:ascii="Arial" w:hAnsi="Arial" w:cs="Arial"/>
          <w:color w:val="000000"/>
        </w:rPr>
        <w:t xml:space="preserve"> las normas electorales y a quienes ocupan con indignidad cargos de elección popular, el Doctor José Miguel </w:t>
      </w:r>
      <w:proofErr w:type="spellStart"/>
      <w:r w:rsidR="0027712F" w:rsidRPr="00D95EA9">
        <w:rPr>
          <w:rFonts w:ascii="Arial" w:hAnsi="Arial" w:cs="Arial"/>
          <w:color w:val="000000"/>
        </w:rPr>
        <w:t>Abuchaibe</w:t>
      </w:r>
      <w:proofErr w:type="spellEnd"/>
      <w:r w:rsidR="0027712F" w:rsidRPr="00D95EA9">
        <w:rPr>
          <w:rFonts w:ascii="Arial" w:hAnsi="Arial" w:cs="Arial"/>
          <w:color w:val="000000"/>
        </w:rPr>
        <w:t xml:space="preserve">, guajiro él, ajeno a la actividad proselitista, fue el que interpuso en mayo del 2023 una demanda por INDIGNIDAD contra la campaña presidencial de Gustavo Petro y Francia </w:t>
      </w:r>
      <w:r w:rsidRPr="00D95EA9">
        <w:rPr>
          <w:rFonts w:ascii="Arial" w:hAnsi="Arial" w:cs="Arial"/>
          <w:color w:val="000000"/>
        </w:rPr>
        <w:t>Márquez</w:t>
      </w:r>
      <w:r w:rsidR="0027712F" w:rsidRPr="00D95EA9">
        <w:rPr>
          <w:rFonts w:ascii="Arial" w:hAnsi="Arial" w:cs="Arial"/>
          <w:color w:val="000000"/>
        </w:rPr>
        <w:t xml:space="preserve">. Lo hizo después de examinar las cuentas presentadas por el gerente de </w:t>
      </w:r>
      <w:r w:rsidRPr="00D95EA9">
        <w:rPr>
          <w:rFonts w:ascii="Arial" w:hAnsi="Arial" w:cs="Arial"/>
          <w:color w:val="000000"/>
        </w:rPr>
        <w:t>esta</w:t>
      </w:r>
      <w:r w:rsidR="0027712F" w:rsidRPr="00D95EA9">
        <w:rPr>
          <w:rFonts w:ascii="Arial" w:hAnsi="Arial" w:cs="Arial"/>
          <w:color w:val="000000"/>
        </w:rPr>
        <w:t>, el actual presidente de Ecopetrol</w:t>
      </w:r>
      <w:r w:rsidRPr="00D95EA9">
        <w:rPr>
          <w:rFonts w:ascii="Arial" w:hAnsi="Arial" w:cs="Arial"/>
          <w:color w:val="000000"/>
        </w:rPr>
        <w:t xml:space="preserve">, Ricardo </w:t>
      </w:r>
      <w:r w:rsidR="0027712F" w:rsidRPr="00D95EA9">
        <w:rPr>
          <w:rFonts w:ascii="Arial" w:hAnsi="Arial" w:cs="Arial"/>
          <w:color w:val="000000"/>
        </w:rPr>
        <w:t xml:space="preserve">Roa, y descubrir que se había sobrepasado los </w:t>
      </w:r>
      <w:r w:rsidRPr="00D95EA9">
        <w:rPr>
          <w:rFonts w:ascii="Arial" w:hAnsi="Arial" w:cs="Arial"/>
          <w:color w:val="000000"/>
        </w:rPr>
        <w:t>top</w:t>
      </w:r>
      <w:r w:rsidR="0027712F" w:rsidRPr="00D95EA9">
        <w:rPr>
          <w:rFonts w:ascii="Arial" w:hAnsi="Arial" w:cs="Arial"/>
          <w:color w:val="000000"/>
        </w:rPr>
        <w:t>es de gastos contemplados en la ley electoral. La suma descubierta hasta ese momento no era muy considerable, pero, era suficiente para justificar el inicio de</w:t>
      </w:r>
      <w:r w:rsidRPr="00D95EA9">
        <w:rPr>
          <w:rFonts w:ascii="Arial" w:hAnsi="Arial" w:cs="Arial"/>
          <w:color w:val="000000"/>
        </w:rPr>
        <w:t xml:space="preserve"> una</w:t>
      </w:r>
      <w:r w:rsidR="0027712F" w:rsidRPr="00D95EA9">
        <w:rPr>
          <w:rFonts w:ascii="Arial" w:hAnsi="Arial" w:cs="Arial"/>
          <w:color w:val="000000"/>
        </w:rPr>
        <w:t xml:space="preserve"> investigación por parte de la Comisión de Acusaciones de la Cámara de Representantes.</w:t>
      </w:r>
    </w:p>
    <w:p w14:paraId="5F1E0DEC" w14:textId="09B0AFC5" w:rsidR="0027712F" w:rsidRPr="00D95EA9" w:rsidRDefault="0027712F" w:rsidP="00D95EA9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D95EA9">
        <w:rPr>
          <w:rFonts w:ascii="Arial" w:hAnsi="Arial" w:cs="Arial"/>
          <w:color w:val="000000"/>
        </w:rPr>
        <w:t>El sr Roa, corrió a revisar y a hacer ajustes al informe de gastos, pretendiendo desa</w:t>
      </w:r>
      <w:r w:rsidR="00CE75D5" w:rsidRPr="00D95EA9">
        <w:rPr>
          <w:rFonts w:ascii="Arial" w:hAnsi="Arial" w:cs="Arial"/>
          <w:color w:val="000000"/>
        </w:rPr>
        <w:t>ctivar</w:t>
      </w:r>
      <w:r w:rsidRPr="00D95EA9">
        <w:rPr>
          <w:rFonts w:ascii="Arial" w:hAnsi="Arial" w:cs="Arial"/>
          <w:color w:val="000000"/>
        </w:rPr>
        <w:t xml:space="preserve"> la denuncia. Sin embargo, en este año transcurrido varias cosas que es pertinente mencionar</w:t>
      </w:r>
      <w:r w:rsidR="00CE75D5" w:rsidRPr="00D95EA9">
        <w:rPr>
          <w:rFonts w:ascii="Arial" w:hAnsi="Arial" w:cs="Arial"/>
          <w:color w:val="000000"/>
        </w:rPr>
        <w:t>, ocurrieron</w:t>
      </w:r>
      <w:r w:rsidRPr="00D95EA9">
        <w:rPr>
          <w:rFonts w:ascii="Arial" w:hAnsi="Arial" w:cs="Arial"/>
          <w:color w:val="000000"/>
        </w:rPr>
        <w:t>. Lo primero es que</w:t>
      </w:r>
      <w:r w:rsidR="000F6396" w:rsidRPr="00D95EA9">
        <w:rPr>
          <w:rFonts w:ascii="Arial" w:hAnsi="Arial" w:cs="Arial"/>
          <w:color w:val="000000"/>
        </w:rPr>
        <w:t>,</w:t>
      </w:r>
      <w:r w:rsidRPr="00D95EA9">
        <w:rPr>
          <w:rFonts w:ascii="Arial" w:hAnsi="Arial" w:cs="Arial"/>
          <w:color w:val="000000"/>
        </w:rPr>
        <w:t xml:space="preserve"> en la susodicha Comisión</w:t>
      </w:r>
      <w:r w:rsidR="000F6396" w:rsidRPr="00D95EA9">
        <w:rPr>
          <w:rFonts w:ascii="Arial" w:hAnsi="Arial" w:cs="Arial"/>
          <w:color w:val="000000"/>
        </w:rPr>
        <w:t xml:space="preserve"> </w:t>
      </w:r>
      <w:r w:rsidRPr="00D95EA9">
        <w:rPr>
          <w:rFonts w:ascii="Arial" w:hAnsi="Arial" w:cs="Arial"/>
          <w:color w:val="000000"/>
        </w:rPr>
        <w:t xml:space="preserve">de Acusaciones, el presidente </w:t>
      </w:r>
      <w:r w:rsidR="000F6396" w:rsidRPr="00D95EA9">
        <w:rPr>
          <w:rFonts w:ascii="Arial" w:hAnsi="Arial" w:cs="Arial"/>
          <w:color w:val="000000"/>
        </w:rPr>
        <w:t xml:space="preserve">Petro </w:t>
      </w:r>
      <w:r w:rsidRPr="00D95EA9">
        <w:rPr>
          <w:rFonts w:ascii="Arial" w:hAnsi="Arial" w:cs="Arial"/>
          <w:color w:val="000000"/>
        </w:rPr>
        <w:t>cuenta con una aplastante mayoría de congresistas</w:t>
      </w:r>
      <w:r w:rsidR="000F6396" w:rsidRPr="00D95EA9">
        <w:rPr>
          <w:rFonts w:ascii="Arial" w:hAnsi="Arial" w:cs="Arial"/>
          <w:color w:val="000000"/>
        </w:rPr>
        <w:t xml:space="preserve"> que se dedicaron a traspapela</w:t>
      </w:r>
      <w:r w:rsidR="00CE75D5" w:rsidRPr="00D95EA9">
        <w:rPr>
          <w:rFonts w:ascii="Arial" w:hAnsi="Arial" w:cs="Arial"/>
          <w:color w:val="000000"/>
        </w:rPr>
        <w:t xml:space="preserve"> y a dilata</w:t>
      </w:r>
      <w:r w:rsidR="000F6396" w:rsidRPr="00D95EA9">
        <w:rPr>
          <w:rFonts w:ascii="Arial" w:hAnsi="Arial" w:cs="Arial"/>
          <w:color w:val="000000"/>
        </w:rPr>
        <w:t>r la investigació</w:t>
      </w:r>
      <w:r w:rsidR="00CE75D5" w:rsidRPr="00D95EA9">
        <w:rPr>
          <w:rFonts w:ascii="Arial" w:hAnsi="Arial" w:cs="Arial"/>
          <w:color w:val="000000"/>
        </w:rPr>
        <w:t>n, violando el debido proceso</w:t>
      </w:r>
      <w:r w:rsidR="000F6396" w:rsidRPr="00D95EA9">
        <w:rPr>
          <w:rFonts w:ascii="Arial" w:hAnsi="Arial" w:cs="Arial"/>
          <w:color w:val="000000"/>
        </w:rPr>
        <w:t>.</w:t>
      </w:r>
    </w:p>
    <w:p w14:paraId="3540C827" w14:textId="72614575" w:rsidR="000F6396" w:rsidRPr="00D95EA9" w:rsidRDefault="000F6396" w:rsidP="00D95EA9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D95EA9">
        <w:rPr>
          <w:rFonts w:ascii="Arial" w:hAnsi="Arial" w:cs="Arial"/>
          <w:color w:val="000000"/>
        </w:rPr>
        <w:t xml:space="preserve">En segundo lugar, varias nuevas irregularidades salieron a flote: aportes  de sindicato de maestros, </w:t>
      </w:r>
      <w:proofErr w:type="spellStart"/>
      <w:r w:rsidRPr="00D95EA9">
        <w:rPr>
          <w:rFonts w:ascii="Arial" w:hAnsi="Arial" w:cs="Arial"/>
          <w:color w:val="000000"/>
        </w:rPr>
        <w:t>Fecode</w:t>
      </w:r>
      <w:proofErr w:type="spellEnd"/>
      <w:r w:rsidRPr="00D95EA9">
        <w:rPr>
          <w:rFonts w:ascii="Arial" w:hAnsi="Arial" w:cs="Arial"/>
          <w:color w:val="000000"/>
        </w:rPr>
        <w:t>, de la USO</w:t>
      </w:r>
      <w:r w:rsidR="00CE75D5" w:rsidRPr="00D95EA9">
        <w:rPr>
          <w:rFonts w:ascii="Arial" w:hAnsi="Arial" w:cs="Arial"/>
          <w:color w:val="000000"/>
        </w:rPr>
        <w:t xml:space="preserve"> y</w:t>
      </w:r>
      <w:r w:rsidRPr="00D95EA9">
        <w:rPr>
          <w:rFonts w:ascii="Arial" w:hAnsi="Arial" w:cs="Arial"/>
          <w:color w:val="000000"/>
        </w:rPr>
        <w:t xml:space="preserve"> pagos a centenares de testigos electorales no declarados, y el más reciente del avión enredado en temas de </w:t>
      </w:r>
      <w:r w:rsidRPr="00D95EA9">
        <w:rPr>
          <w:rFonts w:ascii="Arial" w:hAnsi="Arial" w:cs="Arial"/>
          <w:color w:val="000000"/>
        </w:rPr>
        <w:lastRenderedPageBreak/>
        <w:t xml:space="preserve">narcotráfico puesto al servicio de </w:t>
      </w:r>
      <w:proofErr w:type="spellStart"/>
      <w:r w:rsidRPr="00D95EA9">
        <w:rPr>
          <w:rFonts w:ascii="Arial" w:hAnsi="Arial" w:cs="Arial"/>
          <w:color w:val="000000"/>
        </w:rPr>
        <w:t>a</w:t>
      </w:r>
      <w:proofErr w:type="spellEnd"/>
      <w:r w:rsidRPr="00D95EA9">
        <w:rPr>
          <w:rFonts w:ascii="Arial" w:hAnsi="Arial" w:cs="Arial"/>
          <w:color w:val="000000"/>
        </w:rPr>
        <w:t xml:space="preserve"> campaña Petro Presidente y a las de algunos congresistas del Pacto Histórico.</w:t>
      </w:r>
      <w:r w:rsidR="00090862" w:rsidRPr="00D95EA9">
        <w:rPr>
          <w:rFonts w:ascii="Arial" w:hAnsi="Arial" w:cs="Arial"/>
          <w:color w:val="000000"/>
        </w:rPr>
        <w:t xml:space="preserve"> También, la intervención del Consejo Nacional Electoral que está ad</w:t>
      </w:r>
      <w:r w:rsidR="00CE75D5" w:rsidRPr="00D95EA9">
        <w:rPr>
          <w:rFonts w:ascii="Arial" w:hAnsi="Arial" w:cs="Arial"/>
          <w:color w:val="000000"/>
        </w:rPr>
        <w:t>-</w:t>
      </w:r>
      <w:r w:rsidR="00090862" w:rsidRPr="00D95EA9">
        <w:rPr>
          <w:rFonts w:ascii="Arial" w:hAnsi="Arial" w:cs="Arial"/>
          <w:color w:val="000000"/>
        </w:rPr>
        <w:t>portas de presentar un documento de acusación contra la campaña por superación de los topes.</w:t>
      </w:r>
      <w:r w:rsidRPr="00D95EA9">
        <w:rPr>
          <w:rFonts w:ascii="Arial" w:hAnsi="Arial" w:cs="Arial"/>
          <w:color w:val="000000"/>
        </w:rPr>
        <w:t xml:space="preserve"> La denuncia tomó, entonces, mayor validez a los ojos de la opinión pública. </w:t>
      </w:r>
    </w:p>
    <w:p w14:paraId="15389818" w14:textId="77777777" w:rsidR="00CE75D5" w:rsidRPr="00D95EA9" w:rsidRDefault="000F6396" w:rsidP="00D95EA9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D95EA9">
        <w:rPr>
          <w:rFonts w:ascii="Arial" w:hAnsi="Arial" w:cs="Arial"/>
          <w:color w:val="000000"/>
        </w:rPr>
        <w:t xml:space="preserve">Pero, lo que le ha dado celeridad al trámite investigativo en la Comisión de Acusaciones, fue la denuncia interpuesta por el </w:t>
      </w:r>
      <w:proofErr w:type="spellStart"/>
      <w:r w:rsidRPr="00D95EA9">
        <w:rPr>
          <w:rFonts w:ascii="Arial" w:hAnsi="Arial" w:cs="Arial"/>
          <w:color w:val="000000"/>
        </w:rPr>
        <w:t>Dr</w:t>
      </w:r>
      <w:proofErr w:type="spellEnd"/>
      <w:r w:rsidRPr="00D95EA9">
        <w:rPr>
          <w:rFonts w:ascii="Arial" w:hAnsi="Arial" w:cs="Arial"/>
          <w:color w:val="000000"/>
        </w:rPr>
        <w:t xml:space="preserve"> </w:t>
      </w:r>
      <w:proofErr w:type="spellStart"/>
      <w:r w:rsidRPr="00D95EA9">
        <w:rPr>
          <w:rFonts w:ascii="Arial" w:hAnsi="Arial" w:cs="Arial"/>
          <w:color w:val="000000"/>
        </w:rPr>
        <w:t>Abuchaibe</w:t>
      </w:r>
      <w:proofErr w:type="spellEnd"/>
      <w:r w:rsidRPr="00D95EA9">
        <w:rPr>
          <w:rFonts w:ascii="Arial" w:hAnsi="Arial" w:cs="Arial"/>
          <w:color w:val="000000"/>
        </w:rPr>
        <w:t xml:space="preserve"> ante la Comisión Interamericana de Derechos Humanos</w:t>
      </w:r>
      <w:r w:rsidR="00090862" w:rsidRPr="00D95EA9">
        <w:rPr>
          <w:rFonts w:ascii="Arial" w:hAnsi="Arial" w:cs="Arial"/>
          <w:color w:val="000000"/>
        </w:rPr>
        <w:t>, CIDH,</w:t>
      </w:r>
      <w:r w:rsidRPr="00D95EA9">
        <w:rPr>
          <w:rFonts w:ascii="Arial" w:hAnsi="Arial" w:cs="Arial"/>
          <w:color w:val="000000"/>
        </w:rPr>
        <w:t xml:space="preserve"> por violación del debido proceso, que se hizo sentir en Corte Suprema de Justicia. Este órgano judicial, encargado de procesar a los miembros del Congreso, inició proceso contra los integrantes de dicha Comisión por prevaricato y obstrucción del debido proceso</w:t>
      </w:r>
      <w:r w:rsidR="00090862" w:rsidRPr="00D95EA9">
        <w:rPr>
          <w:rFonts w:ascii="Arial" w:hAnsi="Arial" w:cs="Arial"/>
          <w:color w:val="000000"/>
        </w:rPr>
        <w:t xml:space="preserve">. Las marchas  masivas de gentes de todas las clases y condiciones en todo el país, a su vez, han dejado sentir su peso. </w:t>
      </w:r>
    </w:p>
    <w:p w14:paraId="1594E6E2" w14:textId="0B2F5C85" w:rsidR="000F6396" w:rsidRPr="00D95EA9" w:rsidRDefault="00090862" w:rsidP="00D95EA9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D95EA9">
        <w:rPr>
          <w:rFonts w:ascii="Arial" w:hAnsi="Arial" w:cs="Arial"/>
          <w:color w:val="000000"/>
        </w:rPr>
        <w:t>La consecuencia es que la Comisión</w:t>
      </w:r>
      <w:r w:rsidR="00CE75D5" w:rsidRPr="00D95EA9">
        <w:rPr>
          <w:rFonts w:ascii="Arial" w:hAnsi="Arial" w:cs="Arial"/>
          <w:color w:val="000000"/>
        </w:rPr>
        <w:t xml:space="preserve"> de Acusaciones</w:t>
      </w:r>
      <w:r w:rsidRPr="00D95EA9">
        <w:rPr>
          <w:rFonts w:ascii="Arial" w:hAnsi="Arial" w:cs="Arial"/>
          <w:color w:val="000000"/>
        </w:rPr>
        <w:t xml:space="preserve"> avanza </w:t>
      </w:r>
      <w:r w:rsidR="00CE75D5" w:rsidRPr="00D95EA9">
        <w:rPr>
          <w:rFonts w:ascii="Arial" w:hAnsi="Arial" w:cs="Arial"/>
          <w:color w:val="000000"/>
        </w:rPr>
        <w:t>por</w:t>
      </w:r>
      <w:r w:rsidRPr="00D95EA9">
        <w:rPr>
          <w:rFonts w:ascii="Arial" w:hAnsi="Arial" w:cs="Arial"/>
          <w:color w:val="000000"/>
        </w:rPr>
        <w:t xml:space="preserve"> estos días en lo que es su deber, llamar a testigos, revisar cuentas, recibir el informe del Consejo Nacional Electoral y preparar el informe, no su juicio,</w:t>
      </w:r>
      <w:r w:rsidR="00CE75D5" w:rsidRPr="00D95EA9">
        <w:rPr>
          <w:rFonts w:ascii="Arial" w:hAnsi="Arial" w:cs="Arial"/>
          <w:color w:val="000000"/>
        </w:rPr>
        <w:t xml:space="preserve"> a </w:t>
      </w:r>
      <w:r w:rsidRPr="00D95EA9">
        <w:rPr>
          <w:rFonts w:ascii="Arial" w:hAnsi="Arial" w:cs="Arial"/>
          <w:color w:val="000000"/>
        </w:rPr>
        <w:t xml:space="preserve">la Cámara de Representantes en pleno </w:t>
      </w:r>
      <w:r w:rsidR="00CE75D5" w:rsidRPr="00D95EA9">
        <w:rPr>
          <w:rFonts w:ascii="Arial" w:hAnsi="Arial" w:cs="Arial"/>
          <w:color w:val="000000"/>
        </w:rPr>
        <w:t xml:space="preserve">que habrá de </w:t>
      </w:r>
      <w:r w:rsidRPr="00D95EA9">
        <w:rPr>
          <w:rFonts w:ascii="Arial" w:hAnsi="Arial" w:cs="Arial"/>
          <w:color w:val="000000"/>
        </w:rPr>
        <w:t>tom</w:t>
      </w:r>
      <w:r w:rsidR="00CE75D5" w:rsidRPr="00D95EA9">
        <w:rPr>
          <w:rFonts w:ascii="Arial" w:hAnsi="Arial" w:cs="Arial"/>
          <w:color w:val="000000"/>
        </w:rPr>
        <w:t>ar</w:t>
      </w:r>
      <w:r w:rsidRPr="00D95EA9">
        <w:rPr>
          <w:rFonts w:ascii="Arial" w:hAnsi="Arial" w:cs="Arial"/>
          <w:color w:val="000000"/>
        </w:rPr>
        <w:t xml:space="preserve"> una decisión.</w:t>
      </w:r>
    </w:p>
    <w:p w14:paraId="4EBAA933" w14:textId="77777777" w:rsidR="00866BE5" w:rsidRPr="00D95EA9" w:rsidRDefault="00090862" w:rsidP="00D95EA9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D95EA9">
        <w:rPr>
          <w:rFonts w:ascii="Arial" w:hAnsi="Arial" w:cs="Arial"/>
          <w:color w:val="000000"/>
        </w:rPr>
        <w:t xml:space="preserve">El juicio, cabe aclarar, no es de carácter penal, sino que es un juicio por indignidad, por </w:t>
      </w:r>
      <w:r w:rsidR="00CE75D5" w:rsidRPr="00D95EA9">
        <w:rPr>
          <w:rFonts w:ascii="Arial" w:hAnsi="Arial" w:cs="Arial"/>
          <w:color w:val="000000"/>
        </w:rPr>
        <w:t>violación d</w:t>
      </w:r>
      <w:r w:rsidRPr="00D95EA9">
        <w:rPr>
          <w:rFonts w:ascii="Arial" w:hAnsi="Arial" w:cs="Arial"/>
          <w:color w:val="000000"/>
        </w:rPr>
        <w:t xml:space="preserve">el artículo 109 de la Constitución que, de resultar condenatorio obligaría a la renuncia del primer mandatario. Siendo así las cosas, </w:t>
      </w:r>
      <w:r w:rsidR="00CE75D5" w:rsidRPr="00D95EA9">
        <w:rPr>
          <w:rFonts w:ascii="Arial" w:hAnsi="Arial" w:cs="Arial"/>
          <w:color w:val="000000"/>
        </w:rPr>
        <w:t xml:space="preserve">lo que se insinúa </w:t>
      </w:r>
      <w:r w:rsidR="00866BE5" w:rsidRPr="00D95EA9">
        <w:rPr>
          <w:rFonts w:ascii="Arial" w:hAnsi="Arial" w:cs="Arial"/>
          <w:color w:val="000000"/>
        </w:rPr>
        <w:t xml:space="preserve">contra el presidente </w:t>
      </w:r>
      <w:r w:rsidR="00CE75D5" w:rsidRPr="00D95EA9">
        <w:rPr>
          <w:rFonts w:ascii="Arial" w:hAnsi="Arial" w:cs="Arial"/>
          <w:color w:val="000000"/>
        </w:rPr>
        <w:t>como un hecho indetenible</w:t>
      </w:r>
      <w:r w:rsidR="00866BE5" w:rsidRPr="00D95EA9">
        <w:rPr>
          <w:rFonts w:ascii="Arial" w:hAnsi="Arial" w:cs="Arial"/>
          <w:color w:val="000000"/>
        </w:rPr>
        <w:t xml:space="preserve"> no es</w:t>
      </w:r>
      <w:r w:rsidR="00CE75D5" w:rsidRPr="00D95EA9">
        <w:rPr>
          <w:rFonts w:ascii="Arial" w:hAnsi="Arial" w:cs="Arial"/>
          <w:color w:val="000000"/>
        </w:rPr>
        <w:t xml:space="preserve"> </w:t>
      </w:r>
      <w:r w:rsidRPr="00D95EA9">
        <w:rPr>
          <w:rFonts w:ascii="Arial" w:hAnsi="Arial" w:cs="Arial"/>
          <w:color w:val="000000"/>
        </w:rPr>
        <w:t>un golpe blando, mucho menos, duro, sino un procedimiento</w:t>
      </w:r>
      <w:r w:rsidR="00670BA3" w:rsidRPr="00D95EA9">
        <w:rPr>
          <w:rFonts w:ascii="Arial" w:hAnsi="Arial" w:cs="Arial"/>
          <w:color w:val="000000"/>
        </w:rPr>
        <w:t xml:space="preserve"> </w:t>
      </w:r>
      <w:r w:rsidR="00866BE5" w:rsidRPr="00D95EA9">
        <w:rPr>
          <w:rFonts w:ascii="Arial" w:hAnsi="Arial" w:cs="Arial"/>
          <w:color w:val="000000"/>
        </w:rPr>
        <w:t xml:space="preserve">legal </w:t>
      </w:r>
      <w:r w:rsidR="00670BA3" w:rsidRPr="00D95EA9">
        <w:rPr>
          <w:rFonts w:ascii="Arial" w:hAnsi="Arial" w:cs="Arial"/>
          <w:color w:val="000000"/>
        </w:rPr>
        <w:t>contemplado</w:t>
      </w:r>
      <w:r w:rsidRPr="00D95EA9">
        <w:rPr>
          <w:rFonts w:ascii="Arial" w:hAnsi="Arial" w:cs="Arial"/>
          <w:color w:val="000000"/>
        </w:rPr>
        <w:t xml:space="preserve"> </w:t>
      </w:r>
      <w:r w:rsidR="00670BA3" w:rsidRPr="00D95EA9">
        <w:rPr>
          <w:rFonts w:ascii="Arial" w:hAnsi="Arial" w:cs="Arial"/>
          <w:color w:val="000000"/>
        </w:rPr>
        <w:t xml:space="preserve">en la Carta de Derechos del país. </w:t>
      </w:r>
    </w:p>
    <w:p w14:paraId="03A2A0ED" w14:textId="69F9F499" w:rsidR="00090862" w:rsidRPr="00D95EA9" w:rsidRDefault="00670BA3" w:rsidP="00D95EA9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D95EA9">
        <w:rPr>
          <w:rFonts w:ascii="Arial" w:hAnsi="Arial" w:cs="Arial"/>
          <w:color w:val="000000"/>
        </w:rPr>
        <w:t>He aquí el contenido del artículo 109 modificado por el artículo 3 del Acto Legislativo 1 de 2003, que además nos da la sensación certera de que nadie, absolutamente nadie, en una democracia, puede considerarse por encima de la Ley: “…</w:t>
      </w:r>
      <w:r w:rsidRPr="00D95EA9">
        <w:rPr>
          <w:rFonts w:ascii="Arial" w:hAnsi="Arial" w:cs="Arial"/>
          <w:color w:val="000000"/>
          <w:sz w:val="28"/>
          <w:szCs w:val="28"/>
        </w:rPr>
        <w:t>la violación de los topes máximos de financiación de las campañas, debidamente comprobada, será sancionada con la pérdida de investidura o del cargo</w:t>
      </w:r>
      <w:r w:rsidRPr="00D95EA9">
        <w:rPr>
          <w:rFonts w:ascii="Arial" w:hAnsi="Arial" w:cs="Arial"/>
          <w:color w:val="000000"/>
        </w:rPr>
        <w:t>…”</w:t>
      </w:r>
    </w:p>
    <w:p w14:paraId="79A72F5D" w14:textId="4DC7CBB2" w:rsidR="00670BA3" w:rsidRPr="00D95EA9" w:rsidRDefault="00670BA3" w:rsidP="00D95EA9">
      <w:pPr>
        <w:spacing w:after="120" w:line="276" w:lineRule="auto"/>
        <w:jc w:val="both"/>
        <w:rPr>
          <w:rFonts w:ascii="Arial" w:hAnsi="Arial" w:cs="Arial"/>
          <w:color w:val="000000"/>
        </w:rPr>
      </w:pPr>
      <w:r w:rsidRPr="00D95EA9">
        <w:rPr>
          <w:rFonts w:ascii="Arial" w:hAnsi="Arial" w:cs="Arial"/>
          <w:color w:val="000000"/>
        </w:rPr>
        <w:t>Darío Acevedo Carmona, 8 de mayo de 2024</w:t>
      </w:r>
    </w:p>
    <w:p w14:paraId="7AA7D071" w14:textId="77777777" w:rsidR="000F6396" w:rsidRDefault="000F6396" w:rsidP="00670BA3">
      <w:pPr>
        <w:jc w:val="both"/>
        <w:rPr>
          <w:color w:val="000000"/>
        </w:rPr>
      </w:pPr>
    </w:p>
    <w:p w14:paraId="1DAD8CC8" w14:textId="7C810C5C" w:rsidR="00F75F70" w:rsidRDefault="0027712F" w:rsidP="00670BA3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14:paraId="79256F00" w14:textId="77777777" w:rsidR="00F75F70" w:rsidRPr="00391035" w:rsidRDefault="00F75F70" w:rsidP="00670BA3">
      <w:pPr>
        <w:jc w:val="both"/>
        <w:rPr>
          <w:color w:val="000000"/>
        </w:rPr>
      </w:pPr>
    </w:p>
    <w:sectPr w:rsidR="00F75F70" w:rsidRPr="003910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35"/>
    <w:rsid w:val="00090862"/>
    <w:rsid w:val="000F6396"/>
    <w:rsid w:val="0027712F"/>
    <w:rsid w:val="00391035"/>
    <w:rsid w:val="00670BA3"/>
    <w:rsid w:val="00866BE5"/>
    <w:rsid w:val="00CE75D5"/>
    <w:rsid w:val="00D95EA9"/>
    <w:rsid w:val="00F07B2A"/>
    <w:rsid w:val="00F7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CAE48"/>
  <w15:chartTrackingRefBased/>
  <w15:docId w15:val="{D1E56EAC-3DED-4F54-981D-6F1B07D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91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91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91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1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1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1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1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1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1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1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1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1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10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10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10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10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10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10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91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91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91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91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91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910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910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910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91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910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910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Dario Acevedo</dc:creator>
  <cp:keywords/>
  <dc:description/>
  <cp:lastModifiedBy>Ruben Dario Acevedo</cp:lastModifiedBy>
  <cp:revision>4</cp:revision>
  <dcterms:created xsi:type="dcterms:W3CDTF">2024-05-08T14:34:00Z</dcterms:created>
  <dcterms:modified xsi:type="dcterms:W3CDTF">2024-05-19T14:49:00Z</dcterms:modified>
</cp:coreProperties>
</file>