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0B" w:rsidRDefault="0075330B" w:rsidP="0070422D">
      <w:pPr>
        <w:jc w:val="both"/>
        <w:rPr>
          <w:rFonts w:ascii="Trebuchet MS" w:hAnsi="Trebuchet MS" w:cs="Trebuchet MS"/>
          <w:b/>
          <w:bCs/>
          <w:sz w:val="24"/>
          <w:szCs w:val="24"/>
        </w:rPr>
      </w:pPr>
      <w:r>
        <w:rPr>
          <w:rFonts w:ascii="Trebuchet MS" w:hAnsi="Trebuchet MS" w:cs="Trebuchet MS"/>
          <w:b/>
          <w:bCs/>
          <w:sz w:val="24"/>
          <w:szCs w:val="24"/>
        </w:rPr>
        <w:t>BICENTENARIO E IDENTIDAD NACIONAL</w:t>
      </w:r>
    </w:p>
    <w:p w:rsidR="0075330B" w:rsidRPr="00A84C02" w:rsidRDefault="0075330B" w:rsidP="0070422D">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bicentenario, Colombia, identidad nacional</w:t>
      </w:r>
    </w:p>
    <w:p w:rsidR="0075330B" w:rsidRDefault="0075330B" w:rsidP="0070422D">
      <w:pPr>
        <w:jc w:val="both"/>
        <w:rPr>
          <w:rFonts w:ascii="Trebuchet MS" w:hAnsi="Trebuchet MS" w:cs="Trebuchet MS"/>
          <w:sz w:val="24"/>
          <w:szCs w:val="24"/>
        </w:rPr>
      </w:pPr>
      <w:r>
        <w:rPr>
          <w:rFonts w:ascii="Trebuchet MS" w:hAnsi="Trebuchet MS" w:cs="Trebuchet MS"/>
          <w:b/>
          <w:bCs/>
          <w:sz w:val="24"/>
          <w:szCs w:val="24"/>
        </w:rPr>
        <w:t>Número de palabras:</w:t>
      </w:r>
      <w:r>
        <w:rPr>
          <w:rFonts w:ascii="Trebuchet MS" w:hAnsi="Trebuchet MS" w:cs="Trebuchet MS"/>
          <w:sz w:val="24"/>
          <w:szCs w:val="24"/>
        </w:rPr>
        <w:t xml:space="preserve"> 993</w:t>
      </w:r>
    </w:p>
    <w:p w:rsidR="0075330B" w:rsidRPr="0070422D" w:rsidRDefault="0075330B" w:rsidP="0070422D">
      <w:pPr>
        <w:jc w:val="both"/>
        <w:rPr>
          <w:rFonts w:ascii="Trebuchet MS" w:hAnsi="Trebuchet MS" w:cs="Trebuchet MS"/>
          <w:sz w:val="24"/>
          <w:szCs w:val="24"/>
        </w:rPr>
      </w:pPr>
      <w:r w:rsidRPr="0070422D">
        <w:rPr>
          <w:rFonts w:ascii="Trebuchet MS" w:hAnsi="Trebuchet MS" w:cs="Trebuchet MS"/>
          <w:sz w:val="24"/>
          <w:szCs w:val="24"/>
        </w:rPr>
        <w:t xml:space="preserve">Si asumimos con </w:t>
      </w:r>
      <w:r>
        <w:rPr>
          <w:rFonts w:ascii="Trebuchet MS" w:hAnsi="Trebuchet MS" w:cs="Trebuchet MS"/>
          <w:sz w:val="24"/>
          <w:szCs w:val="24"/>
        </w:rPr>
        <w:t>el antropólogo Benedict  Anders</w:t>
      </w:r>
      <w:r w:rsidRPr="0070422D">
        <w:rPr>
          <w:rFonts w:ascii="Trebuchet MS" w:hAnsi="Trebuchet MS" w:cs="Trebuchet MS"/>
          <w:sz w:val="24"/>
          <w:szCs w:val="24"/>
        </w:rPr>
        <w:t>on que la identidad nacional es una comunidad imaginada, tenemos que dar por aceptado que el concepto de identidad nacional se refiere más a un campo de sentimien</w:t>
      </w:r>
      <w:r>
        <w:rPr>
          <w:rFonts w:ascii="Trebuchet MS" w:hAnsi="Trebuchet MS" w:cs="Trebuchet MS"/>
          <w:sz w:val="24"/>
          <w:szCs w:val="24"/>
        </w:rPr>
        <w:t>tos que a una definición textual</w:t>
      </w:r>
      <w:r w:rsidRPr="0070422D">
        <w:rPr>
          <w:rFonts w:ascii="Trebuchet MS" w:hAnsi="Trebuchet MS" w:cs="Trebuchet MS"/>
          <w:sz w:val="24"/>
          <w:szCs w:val="24"/>
        </w:rPr>
        <w:t>. Y, por tanto, debemos entender, que sucede lo mismo que con los demás sentimientos que experimentamos los humanos, son indefinibles pero descriptibles.</w:t>
      </w:r>
    </w:p>
    <w:p w:rsidR="0075330B" w:rsidRPr="0070422D" w:rsidRDefault="0075330B" w:rsidP="0070422D">
      <w:pPr>
        <w:jc w:val="both"/>
        <w:rPr>
          <w:rFonts w:ascii="Trebuchet MS" w:hAnsi="Trebuchet MS" w:cs="Trebuchet MS"/>
          <w:sz w:val="24"/>
          <w:szCs w:val="24"/>
        </w:rPr>
      </w:pPr>
      <w:r w:rsidRPr="0070422D">
        <w:rPr>
          <w:rFonts w:ascii="Trebuchet MS" w:hAnsi="Trebuchet MS" w:cs="Trebuchet MS"/>
          <w:sz w:val="24"/>
          <w:szCs w:val="24"/>
        </w:rPr>
        <w:t>Sobre el problema de la identidad de los colombianos han llovido ríos de tinta, sobre todo en el mundo académico e intelectual, sin que pueda afirmarse que hayamos adoptado una fórmula de entendimiento. Prima</w:t>
      </w:r>
      <w:r>
        <w:rPr>
          <w:rFonts w:ascii="Trebuchet MS" w:hAnsi="Trebuchet MS" w:cs="Trebuchet MS"/>
          <w:sz w:val="24"/>
          <w:szCs w:val="24"/>
        </w:rPr>
        <w:t xml:space="preserve"> en la visión de los estudiosos</w:t>
      </w:r>
      <w:r w:rsidRPr="0070422D">
        <w:rPr>
          <w:rFonts w:ascii="Trebuchet MS" w:hAnsi="Trebuchet MS" w:cs="Trebuchet MS"/>
          <w:sz w:val="24"/>
          <w:szCs w:val="24"/>
        </w:rPr>
        <w:t xml:space="preserve"> el afán de </w:t>
      </w:r>
      <w:r>
        <w:rPr>
          <w:rFonts w:ascii="Trebuchet MS" w:hAnsi="Trebuchet MS" w:cs="Trebuchet MS"/>
          <w:sz w:val="24"/>
          <w:szCs w:val="24"/>
        </w:rPr>
        <w:t>generalizar</w:t>
      </w:r>
      <w:r w:rsidRPr="0070422D">
        <w:rPr>
          <w:rFonts w:ascii="Trebuchet MS" w:hAnsi="Trebuchet MS" w:cs="Trebuchet MS"/>
          <w:sz w:val="24"/>
          <w:szCs w:val="24"/>
        </w:rPr>
        <w:t xml:space="preserve"> </w:t>
      </w:r>
      <w:r>
        <w:rPr>
          <w:rFonts w:ascii="Trebuchet MS" w:hAnsi="Trebuchet MS" w:cs="Trebuchet MS"/>
          <w:sz w:val="24"/>
          <w:szCs w:val="24"/>
        </w:rPr>
        <w:t>negativamente</w:t>
      </w:r>
      <w:r w:rsidRPr="0070422D">
        <w:rPr>
          <w:rFonts w:ascii="Trebuchet MS" w:hAnsi="Trebuchet MS" w:cs="Trebuchet MS"/>
          <w:sz w:val="24"/>
          <w:szCs w:val="24"/>
        </w:rPr>
        <w:t xml:space="preserve"> sobre el ser de los colombianos. No satisface la idea que en otros países se ha abierto paso con más facilidad para comprender qué significa ser miembro de una nación: que el sentimiento de pertenencia tiene que ver con la existencia de un relato común, así sobre dicho relato existan diferencias de interpretación</w:t>
      </w:r>
      <w:r>
        <w:rPr>
          <w:rFonts w:ascii="Trebuchet MS" w:hAnsi="Trebuchet MS" w:cs="Trebuchet MS"/>
          <w:sz w:val="24"/>
          <w:szCs w:val="24"/>
        </w:rPr>
        <w:t>. T</w:t>
      </w:r>
      <w:r w:rsidRPr="0070422D">
        <w:rPr>
          <w:rFonts w:ascii="Trebuchet MS" w:hAnsi="Trebuchet MS" w:cs="Trebuchet MS"/>
          <w:sz w:val="24"/>
          <w:szCs w:val="24"/>
        </w:rPr>
        <w:t>ener un territorio delimitado que se expresa en un mapa que se nos ense</w:t>
      </w:r>
      <w:r>
        <w:rPr>
          <w:rFonts w:ascii="Trebuchet MS" w:hAnsi="Trebuchet MS" w:cs="Trebuchet MS"/>
          <w:sz w:val="24"/>
          <w:szCs w:val="24"/>
        </w:rPr>
        <w:t xml:space="preserve">ña a dibujar desde pequeños. Tiene que ver </w:t>
      </w:r>
      <w:r w:rsidRPr="0070422D">
        <w:rPr>
          <w:rFonts w:ascii="Trebuchet MS" w:hAnsi="Trebuchet MS" w:cs="Trebuchet MS"/>
          <w:sz w:val="24"/>
          <w:szCs w:val="24"/>
        </w:rPr>
        <w:t xml:space="preserve">con las leyes que rigen en ese territorio que son diferentes a las de otros países. Y también con un conjunto de instituciones y aparatos que expresan la concreción del estado moderno, es decir la manera como nosotros le dimos vida a </w:t>
      </w:r>
      <w:r>
        <w:rPr>
          <w:rFonts w:ascii="Trebuchet MS" w:hAnsi="Trebuchet MS" w:cs="Trebuchet MS"/>
          <w:sz w:val="24"/>
          <w:szCs w:val="24"/>
        </w:rPr>
        <w:t xml:space="preserve">los </w:t>
      </w:r>
      <w:r w:rsidRPr="0070422D">
        <w:rPr>
          <w:rFonts w:ascii="Trebuchet MS" w:hAnsi="Trebuchet MS" w:cs="Trebuchet MS"/>
          <w:sz w:val="24"/>
          <w:szCs w:val="24"/>
        </w:rPr>
        <w:t xml:space="preserve">ideales de la Ilustración en una época en que en todo </w:t>
      </w:r>
      <w:r>
        <w:rPr>
          <w:rFonts w:ascii="Trebuchet MS" w:hAnsi="Trebuchet MS" w:cs="Trebuchet MS"/>
          <w:sz w:val="24"/>
          <w:szCs w:val="24"/>
        </w:rPr>
        <w:t>era un ensayo</w:t>
      </w:r>
      <w:r w:rsidRPr="0070422D">
        <w:rPr>
          <w:rFonts w:ascii="Trebuchet MS" w:hAnsi="Trebuchet MS" w:cs="Trebuchet MS"/>
          <w:sz w:val="24"/>
          <w:szCs w:val="24"/>
        </w:rPr>
        <w:t>. En este listado no se puede dejar de lado la comunidad de lengua y de religión, aunque a este respecto la identidad puede cobrar una cobertura mayor a la de un solo país. Por último, hay que considerar el universo simbólico específico de cada pue</w:t>
      </w:r>
      <w:r>
        <w:rPr>
          <w:rFonts w:ascii="Trebuchet MS" w:hAnsi="Trebuchet MS" w:cs="Trebuchet MS"/>
          <w:sz w:val="24"/>
          <w:szCs w:val="24"/>
        </w:rPr>
        <w:t>blo</w:t>
      </w:r>
      <w:r w:rsidRPr="0070422D">
        <w:rPr>
          <w:rFonts w:ascii="Trebuchet MS" w:hAnsi="Trebuchet MS" w:cs="Trebuchet MS"/>
          <w:sz w:val="24"/>
          <w:szCs w:val="24"/>
        </w:rPr>
        <w:t xml:space="preserve"> </w:t>
      </w:r>
      <w:r>
        <w:rPr>
          <w:rFonts w:ascii="Trebuchet MS" w:hAnsi="Trebuchet MS" w:cs="Trebuchet MS"/>
          <w:sz w:val="24"/>
          <w:szCs w:val="24"/>
        </w:rPr>
        <w:t xml:space="preserve">condensado </w:t>
      </w:r>
      <w:r w:rsidRPr="0070422D">
        <w:rPr>
          <w:rFonts w:ascii="Trebuchet MS" w:hAnsi="Trebuchet MS" w:cs="Trebuchet MS"/>
          <w:sz w:val="24"/>
          <w:szCs w:val="24"/>
        </w:rPr>
        <w:t>en los símbolos y representaciones, la bandera, el escudo, el himno y en un campo más amplio de certezas, hábitos y códigos funcionales sólo para quienes habitan determinado país, la moneda, las fiestas, los productos típicos, los carna</w:t>
      </w:r>
      <w:r>
        <w:rPr>
          <w:rFonts w:ascii="Trebuchet MS" w:hAnsi="Trebuchet MS" w:cs="Trebuchet MS"/>
          <w:sz w:val="24"/>
          <w:szCs w:val="24"/>
        </w:rPr>
        <w:t>vales y mucho más</w:t>
      </w:r>
      <w:r w:rsidRPr="0070422D">
        <w:rPr>
          <w:rFonts w:ascii="Trebuchet MS" w:hAnsi="Trebuchet MS" w:cs="Trebuchet MS"/>
          <w:sz w:val="24"/>
          <w:szCs w:val="24"/>
        </w:rPr>
        <w:t>.</w:t>
      </w:r>
    </w:p>
    <w:p w:rsidR="0075330B" w:rsidRPr="0070422D" w:rsidRDefault="0075330B" w:rsidP="0070422D">
      <w:pPr>
        <w:jc w:val="both"/>
        <w:rPr>
          <w:rFonts w:ascii="Trebuchet MS" w:hAnsi="Trebuchet MS" w:cs="Trebuchet MS"/>
          <w:sz w:val="24"/>
          <w:szCs w:val="24"/>
        </w:rPr>
      </w:pPr>
      <w:r w:rsidRPr="0070422D">
        <w:rPr>
          <w:rFonts w:ascii="Trebuchet MS" w:hAnsi="Trebuchet MS" w:cs="Trebuchet MS"/>
          <w:sz w:val="24"/>
          <w:szCs w:val="24"/>
        </w:rPr>
        <w:t xml:space="preserve">Tratemos de imaginarnos que </w:t>
      </w:r>
      <w:r>
        <w:rPr>
          <w:rFonts w:ascii="Trebuchet MS" w:hAnsi="Trebuchet MS" w:cs="Trebuchet MS"/>
          <w:sz w:val="24"/>
          <w:szCs w:val="24"/>
        </w:rPr>
        <w:t>este conjunto de elementos está contenido</w:t>
      </w:r>
      <w:r w:rsidRPr="0070422D">
        <w:rPr>
          <w:rFonts w:ascii="Trebuchet MS" w:hAnsi="Trebuchet MS" w:cs="Trebuchet MS"/>
          <w:sz w:val="24"/>
          <w:szCs w:val="24"/>
        </w:rPr>
        <w:t xml:space="preserve"> en una caja virtual </w:t>
      </w:r>
      <w:r>
        <w:rPr>
          <w:rFonts w:ascii="Trebuchet MS" w:hAnsi="Trebuchet MS" w:cs="Trebuchet MS"/>
          <w:sz w:val="24"/>
          <w:szCs w:val="24"/>
        </w:rPr>
        <w:t xml:space="preserve">no </w:t>
      </w:r>
      <w:r w:rsidRPr="0070422D">
        <w:rPr>
          <w:rFonts w:ascii="Trebuchet MS" w:hAnsi="Trebuchet MS" w:cs="Trebuchet MS"/>
          <w:sz w:val="24"/>
          <w:szCs w:val="24"/>
        </w:rPr>
        <w:t>cerrada ni cerrable, que es dúctil, a la que le pueden caber muchas otr</w:t>
      </w:r>
      <w:r>
        <w:rPr>
          <w:rFonts w:ascii="Trebuchet MS" w:hAnsi="Trebuchet MS" w:cs="Trebuchet MS"/>
          <w:sz w:val="24"/>
          <w:szCs w:val="24"/>
        </w:rPr>
        <w:t>as cosas y entenderemos por qué</w:t>
      </w:r>
      <w:r w:rsidRPr="0070422D">
        <w:rPr>
          <w:rFonts w:ascii="Trebuchet MS" w:hAnsi="Trebuchet MS" w:cs="Trebuchet MS"/>
          <w:sz w:val="24"/>
          <w:szCs w:val="24"/>
        </w:rPr>
        <w:t xml:space="preserve"> muchos investi</w:t>
      </w:r>
      <w:r>
        <w:rPr>
          <w:rFonts w:ascii="Trebuchet MS" w:hAnsi="Trebuchet MS" w:cs="Trebuchet MS"/>
          <w:sz w:val="24"/>
          <w:szCs w:val="24"/>
        </w:rPr>
        <w:t>gadores sociales tienen la</w:t>
      </w:r>
      <w:r w:rsidRPr="0070422D">
        <w:rPr>
          <w:rFonts w:ascii="Trebuchet MS" w:hAnsi="Trebuchet MS" w:cs="Trebuchet MS"/>
          <w:sz w:val="24"/>
          <w:szCs w:val="24"/>
        </w:rPr>
        <w:t xml:space="preserve"> tendencia a mirar negativamente la existencia de una identidad nacional colo</w:t>
      </w:r>
      <w:r>
        <w:rPr>
          <w:rFonts w:ascii="Trebuchet MS" w:hAnsi="Trebuchet MS" w:cs="Trebuchet MS"/>
          <w:sz w:val="24"/>
          <w:szCs w:val="24"/>
        </w:rPr>
        <w:t>mbiana y a mirarnos en “modelos” a</w:t>
      </w:r>
      <w:r w:rsidRPr="0070422D">
        <w:rPr>
          <w:rFonts w:ascii="Trebuchet MS" w:hAnsi="Trebuchet MS" w:cs="Trebuchet MS"/>
          <w:sz w:val="24"/>
          <w:szCs w:val="24"/>
        </w:rPr>
        <w:t xml:space="preserve"> lo</w:t>
      </w:r>
      <w:r>
        <w:rPr>
          <w:rFonts w:ascii="Trebuchet MS" w:hAnsi="Trebuchet MS" w:cs="Trebuchet MS"/>
          <w:sz w:val="24"/>
          <w:szCs w:val="24"/>
        </w:rPr>
        <w:t>s que</w:t>
      </w:r>
      <w:r w:rsidRPr="0070422D">
        <w:rPr>
          <w:rFonts w:ascii="Trebuchet MS" w:hAnsi="Trebuchet MS" w:cs="Trebuchet MS"/>
          <w:sz w:val="24"/>
          <w:szCs w:val="24"/>
        </w:rPr>
        <w:t xml:space="preserve"> poco</w:t>
      </w:r>
      <w:r>
        <w:rPr>
          <w:rFonts w:ascii="Trebuchet MS" w:hAnsi="Trebuchet MS" w:cs="Trebuchet MS"/>
          <w:sz w:val="24"/>
          <w:szCs w:val="24"/>
        </w:rPr>
        <w:t xml:space="preserve"> nos ajustamos</w:t>
      </w:r>
      <w:r w:rsidRPr="0070422D">
        <w:rPr>
          <w:rFonts w:ascii="Trebuchet MS" w:hAnsi="Trebuchet MS" w:cs="Trebuchet MS"/>
          <w:sz w:val="24"/>
          <w:szCs w:val="24"/>
        </w:rPr>
        <w:t xml:space="preserve">. Concluimos con ligereza que somos una comunidad infundada, irreal, incompleta, que no ha habido proyecto de nación, que el estado es fallido, que no tenemos idea de lo que es ser colombianos, que somos superficiales y si mucho, patrioteros o </w:t>
      </w:r>
      <w:r w:rsidRPr="0070422D">
        <w:rPr>
          <w:rFonts w:ascii="Trebuchet MS" w:hAnsi="Trebuchet MS" w:cs="Trebuchet MS"/>
          <w:i/>
          <w:iCs/>
          <w:sz w:val="24"/>
          <w:szCs w:val="24"/>
        </w:rPr>
        <w:t>veintejulieros</w:t>
      </w:r>
      <w:r w:rsidRPr="0070422D">
        <w:rPr>
          <w:rFonts w:ascii="Trebuchet MS" w:hAnsi="Trebuchet MS" w:cs="Trebuchet MS"/>
          <w:sz w:val="24"/>
          <w:szCs w:val="24"/>
        </w:rPr>
        <w:t>, queriendo decir que somos poca cosa.</w:t>
      </w:r>
    </w:p>
    <w:p w:rsidR="0075330B" w:rsidRPr="0070422D" w:rsidRDefault="0075330B" w:rsidP="0070422D">
      <w:pPr>
        <w:jc w:val="both"/>
        <w:rPr>
          <w:rFonts w:ascii="Trebuchet MS" w:hAnsi="Trebuchet MS" w:cs="Trebuchet MS"/>
          <w:sz w:val="24"/>
          <w:szCs w:val="24"/>
        </w:rPr>
      </w:pPr>
      <w:r w:rsidRPr="0070422D">
        <w:rPr>
          <w:rFonts w:ascii="Trebuchet MS" w:hAnsi="Trebuchet MS" w:cs="Trebuchet MS"/>
          <w:sz w:val="24"/>
          <w:szCs w:val="24"/>
        </w:rPr>
        <w:t xml:space="preserve">La celebración del bicentenario </w:t>
      </w:r>
      <w:r>
        <w:rPr>
          <w:rFonts w:ascii="Trebuchet MS" w:hAnsi="Trebuchet MS" w:cs="Trebuchet MS"/>
          <w:sz w:val="24"/>
          <w:szCs w:val="24"/>
        </w:rPr>
        <w:t>de la independencia debería ser ocasión</w:t>
      </w:r>
      <w:r w:rsidRPr="0070422D">
        <w:rPr>
          <w:rFonts w:ascii="Trebuchet MS" w:hAnsi="Trebuchet MS" w:cs="Trebuchet MS"/>
          <w:sz w:val="24"/>
          <w:szCs w:val="24"/>
        </w:rPr>
        <w:t xml:space="preserve"> para acercarnos a una noción más compre</w:t>
      </w:r>
      <w:r>
        <w:rPr>
          <w:rFonts w:ascii="Trebuchet MS" w:hAnsi="Trebuchet MS" w:cs="Trebuchet MS"/>
          <w:sz w:val="24"/>
          <w:szCs w:val="24"/>
        </w:rPr>
        <w:t>he</w:t>
      </w:r>
      <w:r w:rsidRPr="0070422D">
        <w:rPr>
          <w:rFonts w:ascii="Trebuchet MS" w:hAnsi="Trebuchet MS" w:cs="Trebuchet MS"/>
          <w:sz w:val="24"/>
          <w:szCs w:val="24"/>
        </w:rPr>
        <w:t>nsiva y positiva de lo que es nuestra identidad, de lo que significa ser colombianos. En vez de chocarnos en la búsqueda inútil de complejas y sofisticadas teorías, deberíamos lanzarnos a la indagación de procesos que dieron lugar al forjamiento de la nación y del estado y a describirlos de la manera más detallada posible. Ello quiere decir que hay que reconocer la inoperancia de modelos virtuosos de construcción de nación y estado, pues cada país sigue una ruta y acumula una experiencia diferente y con ritmos desiguales. Mírense no más las diferencias entre el caso inglés, el francés y el americano. Si dejamos de pensar en la dinámica de que las cosas debieron haber sido de tal forma u otra, nos liberare</w:t>
      </w:r>
      <w:r>
        <w:rPr>
          <w:rFonts w:ascii="Trebuchet MS" w:hAnsi="Trebuchet MS" w:cs="Trebuchet MS"/>
          <w:sz w:val="24"/>
          <w:szCs w:val="24"/>
        </w:rPr>
        <w:t>mos de prejuicios reaccionario</w:t>
      </w:r>
      <w:r w:rsidRPr="0070422D">
        <w:rPr>
          <w:rFonts w:ascii="Trebuchet MS" w:hAnsi="Trebuchet MS" w:cs="Trebuchet MS"/>
          <w:sz w:val="24"/>
          <w:szCs w:val="24"/>
        </w:rPr>
        <w:t xml:space="preserve">s que impiden la incorporación de datos elementales y sencillos en el estudio de la nación y el estado. </w:t>
      </w:r>
    </w:p>
    <w:p w:rsidR="0075330B" w:rsidRPr="0070422D" w:rsidRDefault="0075330B" w:rsidP="0070422D">
      <w:pPr>
        <w:jc w:val="both"/>
        <w:rPr>
          <w:rFonts w:ascii="Trebuchet MS" w:hAnsi="Trebuchet MS" w:cs="Trebuchet MS"/>
          <w:sz w:val="24"/>
          <w:szCs w:val="24"/>
        </w:rPr>
      </w:pPr>
      <w:r w:rsidRPr="0070422D">
        <w:rPr>
          <w:rFonts w:ascii="Trebuchet MS" w:hAnsi="Trebuchet MS" w:cs="Trebuchet MS"/>
          <w:sz w:val="24"/>
          <w:szCs w:val="24"/>
        </w:rPr>
        <w:t>Sobre estas nociones la histo</w:t>
      </w:r>
      <w:r>
        <w:rPr>
          <w:rFonts w:ascii="Trebuchet MS" w:hAnsi="Trebuchet MS" w:cs="Trebuchet MS"/>
          <w:sz w:val="24"/>
          <w:szCs w:val="24"/>
        </w:rPr>
        <w:t xml:space="preserve">ria no trae ni viene </w:t>
      </w:r>
      <w:r w:rsidRPr="0070422D">
        <w:rPr>
          <w:rFonts w:ascii="Trebuchet MS" w:hAnsi="Trebuchet MS" w:cs="Trebuchet MS"/>
          <w:sz w:val="24"/>
          <w:szCs w:val="24"/>
        </w:rPr>
        <w:t>con manual de instrucciones</w:t>
      </w:r>
      <w:r>
        <w:rPr>
          <w:rFonts w:ascii="Trebuchet MS" w:hAnsi="Trebuchet MS" w:cs="Trebuchet MS"/>
          <w:sz w:val="24"/>
          <w:szCs w:val="24"/>
        </w:rPr>
        <w:t xml:space="preserve"> como las máquinas y los aparatos</w:t>
      </w:r>
      <w:r w:rsidRPr="0070422D">
        <w:rPr>
          <w:rFonts w:ascii="Trebuchet MS" w:hAnsi="Trebuchet MS" w:cs="Trebuchet MS"/>
          <w:sz w:val="24"/>
          <w:szCs w:val="24"/>
        </w:rPr>
        <w:t>. Quizás si aceptamos que no hay un derrotero, que no hay un modelo, que no obstante la existencia de preocupaciones y de objetivos más o menos comunes como la construcción de la democracia, la separación de poderes, la</w:t>
      </w:r>
      <w:r>
        <w:rPr>
          <w:rFonts w:ascii="Trebuchet MS" w:hAnsi="Trebuchet MS" w:cs="Trebuchet MS"/>
          <w:sz w:val="24"/>
          <w:szCs w:val="24"/>
        </w:rPr>
        <w:t>s libertades, la república</w:t>
      </w:r>
      <w:r w:rsidRPr="0070422D">
        <w:rPr>
          <w:rFonts w:ascii="Trebuchet MS" w:hAnsi="Trebuchet MS" w:cs="Trebuchet MS"/>
          <w:sz w:val="24"/>
          <w:szCs w:val="24"/>
        </w:rPr>
        <w:t>,</w:t>
      </w:r>
      <w:r>
        <w:rPr>
          <w:rFonts w:ascii="Trebuchet MS" w:hAnsi="Trebuchet MS" w:cs="Trebuchet MS"/>
          <w:sz w:val="24"/>
          <w:szCs w:val="24"/>
        </w:rPr>
        <w:t xml:space="preserve"> etc., </w:t>
      </w:r>
      <w:r w:rsidRPr="0070422D">
        <w:rPr>
          <w:rFonts w:ascii="Trebuchet MS" w:hAnsi="Trebuchet MS" w:cs="Trebuchet MS"/>
          <w:sz w:val="24"/>
          <w:szCs w:val="24"/>
        </w:rPr>
        <w:t xml:space="preserve"> </w:t>
      </w:r>
      <w:r>
        <w:rPr>
          <w:rFonts w:ascii="Trebuchet MS" w:hAnsi="Trebuchet MS" w:cs="Trebuchet MS"/>
          <w:sz w:val="24"/>
          <w:szCs w:val="24"/>
        </w:rPr>
        <w:t xml:space="preserve">entenderemos que </w:t>
      </w:r>
      <w:r w:rsidRPr="0070422D">
        <w:rPr>
          <w:rFonts w:ascii="Trebuchet MS" w:hAnsi="Trebuchet MS" w:cs="Trebuchet MS"/>
          <w:sz w:val="24"/>
          <w:szCs w:val="24"/>
        </w:rPr>
        <w:t>no hay razón para pensar que cada país estaba obligado a seguir un libr</w:t>
      </w:r>
      <w:r>
        <w:rPr>
          <w:rFonts w:ascii="Trebuchet MS" w:hAnsi="Trebuchet MS" w:cs="Trebuchet MS"/>
          <w:sz w:val="24"/>
          <w:szCs w:val="24"/>
        </w:rPr>
        <w:t>eto preestablecido</w:t>
      </w:r>
      <w:r w:rsidRPr="0070422D">
        <w:rPr>
          <w:rFonts w:ascii="Trebuchet MS" w:hAnsi="Trebuchet MS" w:cs="Trebuchet MS"/>
          <w:sz w:val="24"/>
          <w:szCs w:val="24"/>
        </w:rPr>
        <w:t>. El fatalismo histórico o historicismo es un anacronismo. Pensar que todos vamos por el mismo camino, de menos a más, y siguiendo una ruta para alcanzar una meta es pensar la historia como destino.</w:t>
      </w:r>
    </w:p>
    <w:p w:rsidR="0075330B" w:rsidRDefault="0075330B" w:rsidP="0070422D">
      <w:pPr>
        <w:jc w:val="both"/>
        <w:rPr>
          <w:rFonts w:ascii="Trebuchet MS" w:hAnsi="Trebuchet MS" w:cs="Trebuchet MS"/>
          <w:sz w:val="24"/>
          <w:szCs w:val="24"/>
        </w:rPr>
      </w:pPr>
      <w:r w:rsidRPr="0070422D">
        <w:rPr>
          <w:rFonts w:ascii="Trebuchet MS" w:hAnsi="Trebuchet MS" w:cs="Trebuchet MS"/>
          <w:sz w:val="24"/>
          <w:szCs w:val="24"/>
        </w:rPr>
        <w:t>A lo mejor, los académicos e intelectuales daríamos una lección de humildad si reconocemos que tenemos elementos de juicio, materiales y virtuales, simbólicos e imaginarios para ser menos lacerantes</w:t>
      </w:r>
      <w:r>
        <w:rPr>
          <w:rFonts w:ascii="Trebuchet MS" w:hAnsi="Trebuchet MS" w:cs="Trebuchet MS"/>
          <w:sz w:val="24"/>
          <w:szCs w:val="24"/>
        </w:rPr>
        <w:t xml:space="preserve"> con nuestra identidad</w:t>
      </w:r>
      <w:r w:rsidRPr="0070422D">
        <w:rPr>
          <w:rFonts w:ascii="Trebuchet MS" w:hAnsi="Trebuchet MS" w:cs="Trebuchet MS"/>
          <w:sz w:val="24"/>
          <w:szCs w:val="24"/>
        </w:rPr>
        <w:t>, para reconocer que nos enoja ser vistos como narcotraficantes en los aeropuertos del mundo y que sentir la ofensa es parte de la existencia de</w:t>
      </w:r>
      <w:r>
        <w:rPr>
          <w:rFonts w:ascii="Trebuchet MS" w:hAnsi="Trebuchet MS" w:cs="Trebuchet MS"/>
          <w:sz w:val="24"/>
          <w:szCs w:val="24"/>
        </w:rPr>
        <w:t xml:space="preserve"> un fuerte sentimiento de pertenencia</w:t>
      </w:r>
      <w:r w:rsidRPr="0070422D">
        <w:rPr>
          <w:rFonts w:ascii="Trebuchet MS" w:hAnsi="Trebuchet MS" w:cs="Trebuchet MS"/>
          <w:sz w:val="24"/>
          <w:szCs w:val="24"/>
        </w:rPr>
        <w:t xml:space="preserve">. Que nos alegramos cuando nuestros deportistas triunfan en el exterior o nuestros artistas ganan fama y reconocimiento. O que sentimos orgullo de tener un premio nóbel de literatura. O que nos regodeamos con los festejos del bicentenario, o que se nos considere como uno de los pueblos más felices de la tierra a pesar de todos nuestros sufrimientos. Al fin de cuentas ser o pertenecer </w:t>
      </w:r>
      <w:r>
        <w:rPr>
          <w:rFonts w:ascii="Trebuchet MS" w:hAnsi="Trebuchet MS" w:cs="Trebuchet MS"/>
          <w:sz w:val="24"/>
          <w:szCs w:val="24"/>
        </w:rPr>
        <w:t>a</w:t>
      </w:r>
      <w:r w:rsidRPr="0070422D">
        <w:rPr>
          <w:rFonts w:ascii="Trebuchet MS" w:hAnsi="Trebuchet MS" w:cs="Trebuchet MS"/>
          <w:sz w:val="24"/>
          <w:szCs w:val="24"/>
        </w:rPr>
        <w:t xml:space="preserve"> un  país o </w:t>
      </w:r>
      <w:r>
        <w:rPr>
          <w:rFonts w:ascii="Trebuchet MS" w:hAnsi="Trebuchet MS" w:cs="Trebuchet MS"/>
          <w:sz w:val="24"/>
          <w:szCs w:val="24"/>
        </w:rPr>
        <w:t xml:space="preserve">a </w:t>
      </w:r>
      <w:r w:rsidRPr="0070422D">
        <w:rPr>
          <w:rFonts w:ascii="Trebuchet MS" w:hAnsi="Trebuchet MS" w:cs="Trebuchet MS"/>
          <w:sz w:val="24"/>
          <w:szCs w:val="24"/>
        </w:rPr>
        <w:t>una nación no es necesariamente algo que tenga que ver con elevados despliegues filosóficos o enredadas teorías antropológicas, sino con experiencias que no por elementales guardan un alto nivel de sublimidad y regocijo. No b</w:t>
      </w:r>
      <w:r>
        <w:rPr>
          <w:rFonts w:ascii="Trebuchet MS" w:hAnsi="Trebuchet MS" w:cs="Trebuchet MS"/>
          <w:sz w:val="24"/>
          <w:szCs w:val="24"/>
        </w:rPr>
        <w:t>astan los folios de un libro</w:t>
      </w:r>
      <w:r w:rsidRPr="0070422D">
        <w:rPr>
          <w:rFonts w:ascii="Trebuchet MS" w:hAnsi="Trebuchet MS" w:cs="Trebuchet MS"/>
          <w:sz w:val="24"/>
          <w:szCs w:val="24"/>
        </w:rPr>
        <w:t xml:space="preserve"> para dar cuenta de todo lo que nos puede hacer sentir colombianos, desde Bolívar a Sucre pasando por Santander, hasta los conflictos nuestros y únicamente nuestros, desde el himno hasta las canciones de Shakira, Juanes y las de ta</w:t>
      </w:r>
      <w:r>
        <w:rPr>
          <w:rFonts w:ascii="Trebuchet MS" w:hAnsi="Trebuchet MS" w:cs="Trebuchet MS"/>
          <w:sz w:val="24"/>
          <w:szCs w:val="24"/>
        </w:rPr>
        <w:t>ntos otros juglares</w:t>
      </w:r>
      <w:r w:rsidRPr="0070422D">
        <w:rPr>
          <w:rFonts w:ascii="Trebuchet MS" w:hAnsi="Trebuchet MS" w:cs="Trebuchet MS"/>
          <w:sz w:val="24"/>
          <w:szCs w:val="24"/>
        </w:rPr>
        <w:t>. Desd</w:t>
      </w:r>
      <w:r>
        <w:rPr>
          <w:rFonts w:ascii="Trebuchet MS" w:hAnsi="Trebuchet MS" w:cs="Trebuchet MS"/>
          <w:sz w:val="24"/>
          <w:szCs w:val="24"/>
        </w:rPr>
        <w:t xml:space="preserve">e la bandera hasta </w:t>
      </w:r>
      <w:r w:rsidRPr="0070422D">
        <w:rPr>
          <w:rFonts w:ascii="Trebuchet MS" w:hAnsi="Trebuchet MS" w:cs="Trebuchet MS"/>
          <w:sz w:val="24"/>
          <w:szCs w:val="24"/>
        </w:rPr>
        <w:t>e</w:t>
      </w:r>
      <w:r>
        <w:rPr>
          <w:rFonts w:ascii="Trebuchet MS" w:hAnsi="Trebuchet MS" w:cs="Trebuchet MS"/>
          <w:sz w:val="24"/>
          <w:szCs w:val="24"/>
        </w:rPr>
        <w:t>l uniforme de la selección de fútbol, desde unas fechas sólo válidas</w:t>
      </w:r>
      <w:r w:rsidRPr="0070422D">
        <w:rPr>
          <w:rFonts w:ascii="Trebuchet MS" w:hAnsi="Trebuchet MS" w:cs="Trebuchet MS"/>
          <w:sz w:val="24"/>
          <w:szCs w:val="24"/>
        </w:rPr>
        <w:t xml:space="preserve"> para nosotros hasta el orgullo que sentimos por producir el mejor café del mundo. Desde los equívocos en la búsqueda de nuest</w:t>
      </w:r>
      <w:r>
        <w:rPr>
          <w:rFonts w:ascii="Trebuchet MS" w:hAnsi="Trebuchet MS" w:cs="Trebuchet MS"/>
          <w:sz w:val="24"/>
          <w:szCs w:val="24"/>
        </w:rPr>
        <w:t>ro nombre y los vacíos y contingencias</w:t>
      </w:r>
      <w:r w:rsidRPr="0070422D">
        <w:rPr>
          <w:rFonts w:ascii="Trebuchet MS" w:hAnsi="Trebuchet MS" w:cs="Trebuchet MS"/>
          <w:sz w:val="24"/>
          <w:szCs w:val="24"/>
        </w:rPr>
        <w:t xml:space="preserve"> en la construcción de las instituciones hasta la satisfacción de sabernos uno de los países más ricos del mundo en biodiversidad. Así de sencillo y así de complejo.</w:t>
      </w:r>
    </w:p>
    <w:p w:rsidR="0075330B" w:rsidRDefault="0075330B" w:rsidP="0070422D">
      <w:pPr>
        <w:jc w:val="both"/>
        <w:rPr>
          <w:rFonts w:ascii="Trebuchet MS" w:hAnsi="Trebuchet MS" w:cs="Trebuchet MS"/>
          <w:b/>
          <w:bCs/>
          <w:sz w:val="24"/>
          <w:szCs w:val="24"/>
        </w:rPr>
      </w:pPr>
      <w:r>
        <w:rPr>
          <w:rFonts w:ascii="Trebuchet MS" w:hAnsi="Trebuchet MS" w:cs="Trebuchet MS"/>
          <w:b/>
          <w:bCs/>
          <w:sz w:val="24"/>
          <w:szCs w:val="24"/>
        </w:rPr>
        <w:t xml:space="preserve">Darío Acevedo Carmona                                                                    </w:t>
      </w:r>
    </w:p>
    <w:p w:rsidR="0075330B" w:rsidRPr="00F54E80" w:rsidRDefault="0075330B" w:rsidP="0070422D">
      <w:pPr>
        <w:jc w:val="both"/>
        <w:rPr>
          <w:rFonts w:ascii="Trebuchet MS" w:hAnsi="Trebuchet MS" w:cs="Trebuchet MS"/>
          <w:b/>
          <w:bCs/>
          <w:sz w:val="24"/>
          <w:szCs w:val="24"/>
        </w:rPr>
      </w:pPr>
      <w:r w:rsidRPr="00F54E80">
        <w:rPr>
          <w:rFonts w:ascii="Trebuchet MS" w:hAnsi="Trebuchet MS" w:cs="Trebuchet MS"/>
          <w:sz w:val="24"/>
          <w:szCs w:val="24"/>
        </w:rPr>
        <w:t>Medellín, 22 de julio de 2010</w:t>
      </w:r>
    </w:p>
    <w:p w:rsidR="0075330B" w:rsidRDefault="0075330B"/>
    <w:sectPr w:rsidR="0075330B" w:rsidSect="003F59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C9A"/>
    <w:rsid w:val="000D4E66"/>
    <w:rsid w:val="0014322D"/>
    <w:rsid w:val="002265C6"/>
    <w:rsid w:val="003F59A6"/>
    <w:rsid w:val="00614C9A"/>
    <w:rsid w:val="00643AA8"/>
    <w:rsid w:val="006D3749"/>
    <w:rsid w:val="0070422D"/>
    <w:rsid w:val="0075330B"/>
    <w:rsid w:val="0077073B"/>
    <w:rsid w:val="007B4DED"/>
    <w:rsid w:val="009537C6"/>
    <w:rsid w:val="009B7396"/>
    <w:rsid w:val="009C2FD9"/>
    <w:rsid w:val="00A84C02"/>
    <w:rsid w:val="00B068FB"/>
    <w:rsid w:val="00CD0020"/>
    <w:rsid w:val="00E160ED"/>
    <w:rsid w:val="00E8406A"/>
    <w:rsid w:val="00F54E80"/>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A6"/>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3</Pages>
  <Words>1027</Words>
  <Characters>5169</Characters>
  <Application>Microsoft Office Outlook</Application>
  <DocSecurity>0</DocSecurity>
  <Lines>0</Lines>
  <Paragraphs>0</Paragraphs>
  <ScaleCrop>false</ScaleCrop>
  <Company>cecilia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43-405</cp:lastModifiedBy>
  <cp:revision>8</cp:revision>
  <dcterms:created xsi:type="dcterms:W3CDTF">2010-07-21T03:06:00Z</dcterms:created>
  <dcterms:modified xsi:type="dcterms:W3CDTF">2010-07-22T16:57:00Z</dcterms:modified>
</cp:coreProperties>
</file>