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477" w:rsidRDefault="00712829">
      <w:pPr>
        <w:rPr>
          <w:b/>
        </w:rPr>
      </w:pPr>
      <w:r>
        <w:rPr>
          <w:b/>
        </w:rPr>
        <w:t xml:space="preserve">LA </w:t>
      </w:r>
      <w:r w:rsidR="00163FCE">
        <w:rPr>
          <w:b/>
        </w:rPr>
        <w:t xml:space="preserve">TIERRA EN LA </w:t>
      </w:r>
      <w:r>
        <w:rPr>
          <w:b/>
        </w:rPr>
        <w:t xml:space="preserve">NARRATIVA IZQUIERDISTA </w:t>
      </w:r>
      <w:r w:rsidR="00163FCE">
        <w:rPr>
          <w:b/>
        </w:rPr>
        <w:t>D</w:t>
      </w:r>
      <w:r w:rsidR="00D434DC" w:rsidRPr="00D434DC">
        <w:rPr>
          <w:b/>
        </w:rPr>
        <w:t>EL CONFLICTO</w:t>
      </w:r>
    </w:p>
    <w:p w:rsidR="00011456" w:rsidRPr="007F2990" w:rsidRDefault="00011456" w:rsidP="007F2990">
      <w:pPr>
        <w:spacing w:after="120"/>
        <w:rPr>
          <w:rFonts w:ascii="Times New Roman" w:hAnsi="Times New Roman" w:cs="Times New Roman"/>
        </w:rPr>
      </w:pPr>
      <w:r w:rsidRPr="007F2990">
        <w:rPr>
          <w:rFonts w:ascii="Times New Roman" w:hAnsi="Times New Roman" w:cs="Times New Roman"/>
          <w:b/>
        </w:rPr>
        <w:t>Por Juan Carlos Bermúdez Reyes</w:t>
      </w:r>
      <w:r w:rsidRPr="007F2990">
        <w:rPr>
          <w:rFonts w:ascii="Times New Roman" w:hAnsi="Times New Roman" w:cs="Times New Roman"/>
        </w:rPr>
        <w:t>, politólogo autodidacta</w:t>
      </w:r>
    </w:p>
    <w:p w:rsidR="00D434DC" w:rsidRPr="007F2990" w:rsidRDefault="00D434DC" w:rsidP="007F2990">
      <w:pPr>
        <w:spacing w:after="120"/>
        <w:rPr>
          <w:rFonts w:ascii="Times New Roman" w:hAnsi="Times New Roman" w:cs="Times New Roman"/>
        </w:rPr>
      </w:pPr>
      <w:r w:rsidRPr="007F2990">
        <w:rPr>
          <w:rFonts w:ascii="Times New Roman" w:hAnsi="Times New Roman" w:cs="Times New Roman"/>
        </w:rPr>
        <w:t>La Izquierda colombiana, con retórica más pobre la extremista, ha querido consagrar como verdad irrebatible e incuestionable, es decir, como dogma, la idea de que en el fondo del conflicto armado actual y desde tiempos remotos, subyace, determinante y causa objetiva, el problema de la tierra. En palabras más sencillas, se piensa que en Colombia sigue pendiente la “tarea histórica” de hacer realidad la aspiración más sentida de los campesinos desposeídos</w:t>
      </w:r>
      <w:r w:rsidR="00712829" w:rsidRPr="007F2990">
        <w:rPr>
          <w:rFonts w:ascii="Times New Roman" w:hAnsi="Times New Roman" w:cs="Times New Roman"/>
        </w:rPr>
        <w:t>:</w:t>
      </w:r>
      <w:r w:rsidRPr="007F2990">
        <w:rPr>
          <w:rFonts w:ascii="Times New Roman" w:hAnsi="Times New Roman" w:cs="Times New Roman"/>
        </w:rPr>
        <w:t xml:space="preserve"> “la tierra para el que la trabaja”.</w:t>
      </w:r>
    </w:p>
    <w:p w:rsidR="00D434DC" w:rsidRPr="007F2990" w:rsidRDefault="00D434DC" w:rsidP="007F2990">
      <w:pPr>
        <w:spacing w:after="120"/>
        <w:rPr>
          <w:rFonts w:ascii="Times New Roman" w:hAnsi="Times New Roman" w:cs="Times New Roman"/>
        </w:rPr>
      </w:pPr>
      <w:r w:rsidRPr="007F2990">
        <w:rPr>
          <w:rFonts w:ascii="Times New Roman" w:hAnsi="Times New Roman" w:cs="Times New Roman"/>
        </w:rPr>
        <w:t xml:space="preserve">Algunos sostienen que la Ley 200 de tierras expedida por el primer gobierno de Alfonso López Pumarejo fue un primer intento que hicieron fracasar los terratenientes y la extrema derecha cuando lo cierto es que dicha ley nunca pretendió repartir la tierra como política general en todo el </w:t>
      </w:r>
      <w:r w:rsidR="00712829" w:rsidRPr="007F2990">
        <w:rPr>
          <w:rFonts w:ascii="Times New Roman" w:hAnsi="Times New Roman" w:cs="Times New Roman"/>
        </w:rPr>
        <w:t xml:space="preserve">país. Agregan </w:t>
      </w:r>
      <w:r w:rsidRPr="007F2990">
        <w:rPr>
          <w:rFonts w:ascii="Times New Roman" w:hAnsi="Times New Roman" w:cs="Times New Roman"/>
        </w:rPr>
        <w:t>que ahí nació la chispa que dio origen a la Violencia de mediados del siglo pasado</w:t>
      </w:r>
      <w:bookmarkStart w:id="0" w:name="_GoBack"/>
      <w:bookmarkEnd w:id="0"/>
      <w:r w:rsidRPr="007F2990">
        <w:rPr>
          <w:rFonts w:ascii="Times New Roman" w:hAnsi="Times New Roman" w:cs="Times New Roman"/>
        </w:rPr>
        <w:t>.</w:t>
      </w:r>
      <w:r w:rsidR="008763CC" w:rsidRPr="007F2990">
        <w:rPr>
          <w:rFonts w:ascii="Times New Roman" w:hAnsi="Times New Roman" w:cs="Times New Roman"/>
        </w:rPr>
        <w:t xml:space="preserve"> Grave error de apreciación.</w:t>
      </w:r>
    </w:p>
    <w:p w:rsidR="00D434DC" w:rsidRPr="007F2990" w:rsidRDefault="00D434DC" w:rsidP="007F2990">
      <w:pPr>
        <w:spacing w:after="120"/>
        <w:rPr>
          <w:rFonts w:ascii="Times New Roman" w:hAnsi="Times New Roman" w:cs="Times New Roman"/>
        </w:rPr>
      </w:pPr>
      <w:r w:rsidRPr="007F2990">
        <w:rPr>
          <w:rFonts w:ascii="Times New Roman" w:hAnsi="Times New Roman" w:cs="Times New Roman"/>
        </w:rPr>
        <w:t xml:space="preserve">El pensamiento estructuralista en su versión marxista </w:t>
      </w:r>
      <w:r w:rsidR="008763CC" w:rsidRPr="007F2990">
        <w:rPr>
          <w:rFonts w:ascii="Times New Roman" w:hAnsi="Times New Roman" w:cs="Times New Roman"/>
        </w:rPr>
        <w:t xml:space="preserve">interpreta </w:t>
      </w:r>
      <w:r w:rsidR="00F811EF" w:rsidRPr="007F2990">
        <w:rPr>
          <w:rFonts w:ascii="Times New Roman" w:hAnsi="Times New Roman" w:cs="Times New Roman"/>
        </w:rPr>
        <w:t>los con</w:t>
      </w:r>
      <w:r w:rsidR="008763CC" w:rsidRPr="007F2990">
        <w:rPr>
          <w:rFonts w:ascii="Times New Roman" w:hAnsi="Times New Roman" w:cs="Times New Roman"/>
        </w:rPr>
        <w:t>flictos sociales como</w:t>
      </w:r>
      <w:r w:rsidR="00F811EF" w:rsidRPr="007F2990">
        <w:rPr>
          <w:rFonts w:ascii="Times New Roman" w:hAnsi="Times New Roman" w:cs="Times New Roman"/>
        </w:rPr>
        <w:t xml:space="preserve"> una manifestación de problemas </w:t>
      </w:r>
      <w:r w:rsidR="008763CC" w:rsidRPr="007F2990">
        <w:rPr>
          <w:rFonts w:ascii="Times New Roman" w:hAnsi="Times New Roman" w:cs="Times New Roman"/>
        </w:rPr>
        <w:t>más profundos, de tipo material y</w:t>
      </w:r>
      <w:r w:rsidR="00F811EF" w:rsidRPr="007F2990">
        <w:rPr>
          <w:rFonts w:ascii="Times New Roman" w:hAnsi="Times New Roman" w:cs="Times New Roman"/>
        </w:rPr>
        <w:t xml:space="preserve"> </w:t>
      </w:r>
      <w:r w:rsidR="008763CC" w:rsidRPr="007F2990">
        <w:rPr>
          <w:rFonts w:ascii="Times New Roman" w:hAnsi="Times New Roman" w:cs="Times New Roman"/>
        </w:rPr>
        <w:t>económico lo</w:t>
      </w:r>
      <w:r w:rsidR="00F811EF" w:rsidRPr="007F2990">
        <w:rPr>
          <w:rFonts w:ascii="Times New Roman" w:hAnsi="Times New Roman" w:cs="Times New Roman"/>
        </w:rPr>
        <w:t xml:space="preserve">s cuales ejercen una influencia </w:t>
      </w:r>
      <w:r w:rsidR="008763CC" w:rsidRPr="007F2990">
        <w:rPr>
          <w:rFonts w:ascii="Times New Roman" w:hAnsi="Times New Roman" w:cs="Times New Roman"/>
        </w:rPr>
        <w:t>determinante sobre los eventos</w:t>
      </w:r>
      <w:r w:rsidR="00F811EF" w:rsidRPr="007F2990">
        <w:rPr>
          <w:rFonts w:ascii="Times New Roman" w:hAnsi="Times New Roman" w:cs="Times New Roman"/>
        </w:rPr>
        <w:t xml:space="preserve"> de sup</w:t>
      </w:r>
      <w:r w:rsidR="008763CC" w:rsidRPr="007F2990">
        <w:rPr>
          <w:rFonts w:ascii="Times New Roman" w:hAnsi="Times New Roman" w:cs="Times New Roman"/>
        </w:rPr>
        <w:t>erficie, dando lugar a lucha</w:t>
      </w:r>
      <w:r w:rsidR="00F811EF" w:rsidRPr="007F2990">
        <w:rPr>
          <w:rFonts w:ascii="Times New Roman" w:hAnsi="Times New Roman" w:cs="Times New Roman"/>
        </w:rPr>
        <w:t>s de cl</w:t>
      </w:r>
      <w:r w:rsidR="008763CC" w:rsidRPr="007F2990">
        <w:rPr>
          <w:rFonts w:ascii="Times New Roman" w:hAnsi="Times New Roman" w:cs="Times New Roman"/>
        </w:rPr>
        <w:t>ases. Para</w:t>
      </w:r>
      <w:r w:rsidR="00F811EF" w:rsidRPr="007F2990">
        <w:rPr>
          <w:rFonts w:ascii="Times New Roman" w:hAnsi="Times New Roman" w:cs="Times New Roman"/>
        </w:rPr>
        <w:t xml:space="preserve"> los marxistas, la historia discurre según etapas de desarrollo de las fuerzas productivas que conducirán, ineluctablemente, al comunismo, allí o en el momento en que el avance de esas fuerzas sea obstaculizado, se producirán graves </w:t>
      </w:r>
      <w:r w:rsidR="008763CC" w:rsidRPr="007F2990">
        <w:rPr>
          <w:rFonts w:ascii="Times New Roman" w:hAnsi="Times New Roman" w:cs="Times New Roman"/>
        </w:rPr>
        <w:t>conflictos</w:t>
      </w:r>
      <w:r w:rsidR="00F811EF" w:rsidRPr="007F2990">
        <w:rPr>
          <w:rFonts w:ascii="Times New Roman" w:hAnsi="Times New Roman" w:cs="Times New Roman"/>
        </w:rPr>
        <w:t xml:space="preserve"> sociales</w:t>
      </w:r>
      <w:r w:rsidR="00712829" w:rsidRPr="007F2990">
        <w:rPr>
          <w:rFonts w:ascii="Times New Roman" w:hAnsi="Times New Roman" w:cs="Times New Roman"/>
        </w:rPr>
        <w:t xml:space="preserve"> con carácter incluso violento.</w:t>
      </w:r>
      <w:r w:rsidR="00F811EF" w:rsidRPr="007F2990">
        <w:rPr>
          <w:rFonts w:ascii="Times New Roman" w:hAnsi="Times New Roman" w:cs="Times New Roman"/>
        </w:rPr>
        <w:t xml:space="preserve"> </w:t>
      </w:r>
      <w:r w:rsidR="008763CC" w:rsidRPr="007F2990">
        <w:rPr>
          <w:rFonts w:ascii="Times New Roman" w:hAnsi="Times New Roman" w:cs="Times New Roman"/>
        </w:rPr>
        <w:t>Ahí está la raíz de la concepción de la violencia como</w:t>
      </w:r>
      <w:r w:rsidR="00712829" w:rsidRPr="007F2990">
        <w:rPr>
          <w:rFonts w:ascii="Times New Roman" w:hAnsi="Times New Roman" w:cs="Times New Roman"/>
        </w:rPr>
        <w:t xml:space="preserve"> el</w:t>
      </w:r>
      <w:r w:rsidR="00F811EF" w:rsidRPr="007F2990">
        <w:rPr>
          <w:rFonts w:ascii="Times New Roman" w:hAnsi="Times New Roman" w:cs="Times New Roman"/>
        </w:rPr>
        <w:t xml:space="preserve"> motor de la historia.</w:t>
      </w:r>
    </w:p>
    <w:p w:rsidR="00F811EF" w:rsidRPr="007F2990" w:rsidRDefault="00F811EF" w:rsidP="007F2990">
      <w:pPr>
        <w:spacing w:after="120"/>
        <w:rPr>
          <w:rFonts w:ascii="Times New Roman" w:hAnsi="Times New Roman" w:cs="Times New Roman"/>
        </w:rPr>
      </w:pPr>
      <w:r w:rsidRPr="007F2990">
        <w:rPr>
          <w:rFonts w:ascii="Times New Roman" w:hAnsi="Times New Roman" w:cs="Times New Roman"/>
        </w:rPr>
        <w:t xml:space="preserve">El paradigma de la base material o económica </w:t>
      </w:r>
      <w:r w:rsidR="008763CC" w:rsidRPr="007F2990">
        <w:rPr>
          <w:rFonts w:ascii="Times New Roman" w:hAnsi="Times New Roman" w:cs="Times New Roman"/>
        </w:rPr>
        <w:t xml:space="preserve">que determina </w:t>
      </w:r>
      <w:r w:rsidRPr="007F2990">
        <w:rPr>
          <w:rFonts w:ascii="Times New Roman" w:hAnsi="Times New Roman" w:cs="Times New Roman"/>
        </w:rPr>
        <w:t>la superestructura, es decir, la política, la cultura, la religión y el pensamiento, es la que da</w:t>
      </w:r>
      <w:r w:rsidR="008763CC" w:rsidRPr="007F2990">
        <w:rPr>
          <w:rFonts w:ascii="Times New Roman" w:hAnsi="Times New Roman" w:cs="Times New Roman"/>
        </w:rPr>
        <w:t xml:space="preserve"> origen a las consignas </w:t>
      </w:r>
      <w:r w:rsidRPr="007F2990">
        <w:rPr>
          <w:rFonts w:ascii="Times New Roman" w:hAnsi="Times New Roman" w:cs="Times New Roman"/>
        </w:rPr>
        <w:t xml:space="preserve">militantes de la izquierda </w:t>
      </w:r>
      <w:r w:rsidR="008763CC" w:rsidRPr="007F2990">
        <w:rPr>
          <w:rFonts w:ascii="Times New Roman" w:hAnsi="Times New Roman" w:cs="Times New Roman"/>
        </w:rPr>
        <w:t>-</w:t>
      </w:r>
      <w:r w:rsidRPr="007F2990">
        <w:rPr>
          <w:rFonts w:ascii="Times New Roman" w:hAnsi="Times New Roman" w:cs="Times New Roman"/>
        </w:rPr>
        <w:t>en sus diversas corrientes</w:t>
      </w:r>
      <w:r w:rsidR="008763CC" w:rsidRPr="007F2990">
        <w:rPr>
          <w:rFonts w:ascii="Times New Roman" w:hAnsi="Times New Roman" w:cs="Times New Roman"/>
        </w:rPr>
        <w:t>-</w:t>
      </w:r>
      <w:r w:rsidRPr="007F2990">
        <w:rPr>
          <w:rFonts w:ascii="Times New Roman" w:hAnsi="Times New Roman" w:cs="Times New Roman"/>
        </w:rPr>
        <w:t xml:space="preserve"> </w:t>
      </w:r>
      <w:r w:rsidR="008763CC" w:rsidRPr="007F2990">
        <w:rPr>
          <w:rFonts w:ascii="Times New Roman" w:hAnsi="Times New Roman" w:cs="Times New Roman"/>
        </w:rPr>
        <w:t xml:space="preserve">inspiradas en </w:t>
      </w:r>
      <w:r w:rsidRPr="007F2990">
        <w:rPr>
          <w:rFonts w:ascii="Times New Roman" w:hAnsi="Times New Roman" w:cs="Times New Roman"/>
        </w:rPr>
        <w:t xml:space="preserve">los textos sagrados: El Capital y El Manifiesto Comunista. </w:t>
      </w:r>
    </w:p>
    <w:p w:rsidR="00F811EF" w:rsidRPr="007F2990" w:rsidRDefault="00F811EF" w:rsidP="007F2990">
      <w:pPr>
        <w:spacing w:after="120"/>
        <w:rPr>
          <w:rFonts w:ascii="Times New Roman" w:hAnsi="Times New Roman" w:cs="Times New Roman"/>
        </w:rPr>
      </w:pPr>
      <w:r w:rsidRPr="007F2990">
        <w:rPr>
          <w:rFonts w:ascii="Times New Roman" w:hAnsi="Times New Roman" w:cs="Times New Roman"/>
        </w:rPr>
        <w:t>Esa forma de pensar la política y los conflictos sociales es la que nos permite develar</w:t>
      </w:r>
      <w:r w:rsidR="00D81410" w:rsidRPr="007F2990">
        <w:rPr>
          <w:rFonts w:ascii="Times New Roman" w:hAnsi="Times New Roman" w:cs="Times New Roman"/>
        </w:rPr>
        <w:t xml:space="preserve"> la lógica de ciertas consignas de acción. Ante todo, hay que buscar “las causas objetivas”, la “materialidad” del fenómeno, la “base económica”. Aclarado el referente teórico, lo demás es “pan comido”</w:t>
      </w:r>
      <w:r w:rsidR="00712829" w:rsidRPr="007F2990">
        <w:rPr>
          <w:rFonts w:ascii="Times New Roman" w:hAnsi="Times New Roman" w:cs="Times New Roman"/>
        </w:rPr>
        <w:t xml:space="preserve">. </w:t>
      </w:r>
      <w:proofErr w:type="gramStart"/>
      <w:r w:rsidR="00712829" w:rsidRPr="007F2990">
        <w:rPr>
          <w:rFonts w:ascii="Times New Roman" w:hAnsi="Times New Roman" w:cs="Times New Roman"/>
        </w:rPr>
        <w:t>A</w:t>
      </w:r>
      <w:proofErr w:type="gramEnd"/>
      <w:r w:rsidR="00712829" w:rsidRPr="007F2990">
        <w:rPr>
          <w:rFonts w:ascii="Times New Roman" w:hAnsi="Times New Roman" w:cs="Times New Roman"/>
        </w:rPr>
        <w:t xml:space="preserve"> co</w:t>
      </w:r>
      <w:r w:rsidR="00D81410" w:rsidRPr="007F2990">
        <w:rPr>
          <w:rFonts w:ascii="Times New Roman" w:hAnsi="Times New Roman" w:cs="Times New Roman"/>
        </w:rPr>
        <w:t>mo dé lugar, se fuerza la realidad, se retuercen los hechos, se desprecia el discurso con el que las gentes dan existencia a sus aspiraciones de justicia, para que la teoría se mantenga incólume.</w:t>
      </w:r>
    </w:p>
    <w:p w:rsidR="00D81410" w:rsidRPr="007F2990" w:rsidRDefault="00D81410" w:rsidP="007F2990">
      <w:pPr>
        <w:spacing w:after="120"/>
        <w:rPr>
          <w:rFonts w:ascii="Times New Roman" w:hAnsi="Times New Roman" w:cs="Times New Roman"/>
        </w:rPr>
      </w:pPr>
      <w:r w:rsidRPr="007F2990">
        <w:rPr>
          <w:rFonts w:ascii="Times New Roman" w:hAnsi="Times New Roman" w:cs="Times New Roman"/>
        </w:rPr>
        <w:t xml:space="preserve">Para producir la simbiosis entre la realidad social y la teoría, según muestra la experiencia, se han creado partidos comunistas o con otros nombres. </w:t>
      </w:r>
      <w:r w:rsidR="005A7726" w:rsidRPr="007F2990">
        <w:rPr>
          <w:rFonts w:ascii="Times New Roman" w:hAnsi="Times New Roman" w:cs="Times New Roman"/>
        </w:rPr>
        <w:t>La historia es rica en ilustrar casos exitosos y fracasos rotundos en el intento de representar, efectivamente, a los sectores sociales a los que se pretende guiar en su accionar de clase. Entre estos últimos es donde podemos ubicar a la izquierda colombiana incluidas sus versiones y experimentos guerrilleros.</w:t>
      </w:r>
      <w:r w:rsidRPr="007F2990">
        <w:rPr>
          <w:rFonts w:ascii="Times New Roman" w:hAnsi="Times New Roman" w:cs="Times New Roman"/>
        </w:rPr>
        <w:t xml:space="preserve"> </w:t>
      </w:r>
    </w:p>
    <w:p w:rsidR="005A7726" w:rsidRPr="007F2990" w:rsidRDefault="005A7726" w:rsidP="007F2990">
      <w:pPr>
        <w:spacing w:after="120"/>
        <w:rPr>
          <w:rFonts w:ascii="Times New Roman" w:hAnsi="Times New Roman" w:cs="Times New Roman"/>
        </w:rPr>
      </w:pPr>
      <w:r w:rsidRPr="007F2990">
        <w:rPr>
          <w:rFonts w:ascii="Times New Roman" w:hAnsi="Times New Roman" w:cs="Times New Roman"/>
        </w:rPr>
        <w:lastRenderedPageBreak/>
        <w:t xml:space="preserve">No hubo simbiosis entre sus teorías y los movimientos sociales. Ni los obreros se tragaron el cuento de que eran la vanguardia de la revolución ni de </w:t>
      </w:r>
      <w:r w:rsidR="00712829" w:rsidRPr="007F2990">
        <w:rPr>
          <w:rFonts w:ascii="Times New Roman" w:hAnsi="Times New Roman" w:cs="Times New Roman"/>
        </w:rPr>
        <w:t xml:space="preserve">que </w:t>
      </w:r>
      <w:r w:rsidRPr="007F2990">
        <w:rPr>
          <w:rFonts w:ascii="Times New Roman" w:hAnsi="Times New Roman" w:cs="Times New Roman"/>
        </w:rPr>
        <w:t>a su vanguardia había un partido comunista. Los campesinos pobres tampoco, excepto en zonas muy marginales y en muy pequeña proporción numérica, siguieron la consigna de “la tierra para el que la trabaja”. Esta supuesta aspiración, que según nuestros variopintos marxistas había que realizar para que se cumpliera el designio fatalista e historicista del marxismo, el de la sucesión lógica de los procesos y etapas de la historia, habría sido el motor de los enfrentamientos de la llamada época de la Violencia de mediados del siglo pasado.</w:t>
      </w:r>
    </w:p>
    <w:p w:rsidR="005A7726" w:rsidRPr="007F2990" w:rsidRDefault="00CF24B6" w:rsidP="007F2990">
      <w:pPr>
        <w:spacing w:after="120"/>
        <w:rPr>
          <w:rFonts w:ascii="Times New Roman" w:hAnsi="Times New Roman" w:cs="Times New Roman"/>
        </w:rPr>
      </w:pPr>
      <w:r w:rsidRPr="007F2990">
        <w:rPr>
          <w:rFonts w:ascii="Times New Roman" w:hAnsi="Times New Roman" w:cs="Times New Roman"/>
        </w:rPr>
        <w:t>Esa interpretación va en contr</w:t>
      </w:r>
      <w:r w:rsidR="00712829" w:rsidRPr="007F2990">
        <w:rPr>
          <w:rFonts w:ascii="Times New Roman" w:hAnsi="Times New Roman" w:cs="Times New Roman"/>
        </w:rPr>
        <w:t>avía de toda evidencia</w:t>
      </w:r>
      <w:r w:rsidRPr="007F2990">
        <w:rPr>
          <w:rFonts w:ascii="Times New Roman" w:hAnsi="Times New Roman" w:cs="Times New Roman"/>
        </w:rPr>
        <w:t>. No hay ni en el discurso liberal ni en el conservador (recordemos que el lenguaje da sentido a la existencia al no</w:t>
      </w:r>
      <w:r w:rsidR="008763CC" w:rsidRPr="007F2990">
        <w:rPr>
          <w:rFonts w:ascii="Times New Roman" w:hAnsi="Times New Roman" w:cs="Times New Roman"/>
        </w:rPr>
        <w:t>minar las cosas y las vivencias</w:t>
      </w:r>
      <w:r w:rsidR="00712829" w:rsidRPr="007F2990">
        <w:rPr>
          <w:rFonts w:ascii="Times New Roman" w:hAnsi="Times New Roman" w:cs="Times New Roman"/>
        </w:rPr>
        <w:t xml:space="preserve"> </w:t>
      </w:r>
      <w:r w:rsidR="008763CC" w:rsidRPr="007F2990">
        <w:rPr>
          <w:rFonts w:ascii="Times New Roman" w:hAnsi="Times New Roman" w:cs="Times New Roman"/>
        </w:rPr>
        <w:t>“n</w:t>
      </w:r>
      <w:r w:rsidRPr="007F2990">
        <w:rPr>
          <w:rFonts w:ascii="Times New Roman" w:hAnsi="Times New Roman" w:cs="Times New Roman"/>
        </w:rPr>
        <w:t>o existe lo que no se nombra”) ni en los hechos de violencia</w:t>
      </w:r>
      <w:r w:rsidR="00712829" w:rsidRPr="007F2990">
        <w:rPr>
          <w:rFonts w:ascii="Times New Roman" w:hAnsi="Times New Roman" w:cs="Times New Roman"/>
        </w:rPr>
        <w:t>,</w:t>
      </w:r>
      <w:r w:rsidRPr="007F2990">
        <w:rPr>
          <w:rFonts w:ascii="Times New Roman" w:hAnsi="Times New Roman" w:cs="Times New Roman"/>
        </w:rPr>
        <w:t xml:space="preserve"> alusión a la consigna en cuestión. A los marxistas les parece terrible aceptar que el enfrentamiento entre liberales y conservadores no </w:t>
      </w:r>
      <w:r w:rsidR="00011456" w:rsidRPr="007F2990">
        <w:rPr>
          <w:rFonts w:ascii="Times New Roman" w:hAnsi="Times New Roman" w:cs="Times New Roman"/>
        </w:rPr>
        <w:t xml:space="preserve">se haya </w:t>
      </w:r>
      <w:r w:rsidRPr="007F2990">
        <w:rPr>
          <w:rFonts w:ascii="Times New Roman" w:hAnsi="Times New Roman" w:cs="Times New Roman"/>
        </w:rPr>
        <w:t>originado en una causa económica porque eso dejaría por el suelo su concepción materialista de la vida.</w:t>
      </w:r>
    </w:p>
    <w:p w:rsidR="00CF24B6" w:rsidRPr="007F2990" w:rsidRDefault="00CF24B6" w:rsidP="007F2990">
      <w:pPr>
        <w:spacing w:after="120"/>
        <w:rPr>
          <w:rFonts w:ascii="Times New Roman" w:hAnsi="Times New Roman" w:cs="Times New Roman"/>
        </w:rPr>
      </w:pPr>
      <w:r w:rsidRPr="007F2990">
        <w:rPr>
          <w:rFonts w:ascii="Times New Roman" w:hAnsi="Times New Roman" w:cs="Times New Roman"/>
        </w:rPr>
        <w:t xml:space="preserve">La experiencia histórica nos enseña que no basta suponer tener la verdad política de su lado para que esta salga adelante. El </w:t>
      </w:r>
      <w:proofErr w:type="spellStart"/>
      <w:r w:rsidRPr="007F2990">
        <w:rPr>
          <w:rFonts w:ascii="Times New Roman" w:hAnsi="Times New Roman" w:cs="Times New Roman"/>
        </w:rPr>
        <w:t>Ché</w:t>
      </w:r>
      <w:proofErr w:type="spellEnd"/>
      <w:r w:rsidRPr="007F2990">
        <w:rPr>
          <w:rFonts w:ascii="Times New Roman" w:hAnsi="Times New Roman" w:cs="Times New Roman"/>
        </w:rPr>
        <w:t xml:space="preserve"> Guevara y su teoría del foco revolucionario fracasó estruendosamente, pero, hay quienes se empeñan</w:t>
      </w:r>
      <w:r w:rsidR="00712829" w:rsidRPr="007F2990">
        <w:rPr>
          <w:rFonts w:ascii="Times New Roman" w:hAnsi="Times New Roman" w:cs="Times New Roman"/>
        </w:rPr>
        <w:t xml:space="preserve"> en sostener, </w:t>
      </w:r>
      <w:r w:rsidRPr="007F2990">
        <w:rPr>
          <w:rFonts w:ascii="Times New Roman" w:hAnsi="Times New Roman" w:cs="Times New Roman"/>
        </w:rPr>
        <w:t xml:space="preserve">contra toda evidencia, que las guerrillas revolucionarias surgidas a mediados de los años sesenta </w:t>
      </w:r>
      <w:r w:rsidR="00011456" w:rsidRPr="007F2990">
        <w:rPr>
          <w:rFonts w:ascii="Times New Roman" w:hAnsi="Times New Roman" w:cs="Times New Roman"/>
        </w:rPr>
        <w:t xml:space="preserve">fueron </w:t>
      </w:r>
      <w:r w:rsidRPr="007F2990">
        <w:rPr>
          <w:rFonts w:ascii="Times New Roman" w:hAnsi="Times New Roman" w:cs="Times New Roman"/>
        </w:rPr>
        <w:t>fruto de las contra</w:t>
      </w:r>
      <w:r w:rsidR="00712829" w:rsidRPr="007F2990">
        <w:rPr>
          <w:rFonts w:ascii="Times New Roman" w:hAnsi="Times New Roman" w:cs="Times New Roman"/>
        </w:rPr>
        <w:t xml:space="preserve">dicciones de clase </w:t>
      </w:r>
      <w:r w:rsidRPr="007F2990">
        <w:rPr>
          <w:rFonts w:ascii="Times New Roman" w:hAnsi="Times New Roman" w:cs="Times New Roman"/>
        </w:rPr>
        <w:t>entre el campesinado pobre y los terratenientes</w:t>
      </w:r>
      <w:r w:rsidR="00FD7A82" w:rsidRPr="007F2990">
        <w:rPr>
          <w:rFonts w:ascii="Times New Roman" w:hAnsi="Times New Roman" w:cs="Times New Roman"/>
        </w:rPr>
        <w:t xml:space="preserve"> y que esas guerrillas brotaron, como la flor del botón, en el fragor de esas luchas sociales. </w:t>
      </w:r>
    </w:p>
    <w:p w:rsidR="00FD7A82" w:rsidRPr="007F2990" w:rsidRDefault="00FD7A82" w:rsidP="007F2990">
      <w:pPr>
        <w:spacing w:after="120"/>
        <w:rPr>
          <w:rFonts w:ascii="Times New Roman" w:hAnsi="Times New Roman" w:cs="Times New Roman"/>
        </w:rPr>
      </w:pPr>
      <w:r w:rsidRPr="007F2990">
        <w:rPr>
          <w:rFonts w:ascii="Times New Roman" w:hAnsi="Times New Roman" w:cs="Times New Roman"/>
        </w:rPr>
        <w:t>Niegan de esa manera el hecho contundente de un campesinado que estaba agotado por la violencia interpartidista de la q</w:t>
      </w:r>
      <w:r w:rsidR="00011456" w:rsidRPr="007F2990">
        <w:rPr>
          <w:rFonts w:ascii="Times New Roman" w:hAnsi="Times New Roman" w:cs="Times New Roman"/>
        </w:rPr>
        <w:t xml:space="preserve">ue venían saliendo. Más táctico, </w:t>
      </w:r>
      <w:r w:rsidRPr="007F2990">
        <w:rPr>
          <w:rFonts w:ascii="Times New Roman" w:hAnsi="Times New Roman" w:cs="Times New Roman"/>
        </w:rPr>
        <w:t>el liberalismo por mano de</w:t>
      </w:r>
      <w:r w:rsidR="00712829" w:rsidRPr="007F2990">
        <w:rPr>
          <w:rFonts w:ascii="Times New Roman" w:hAnsi="Times New Roman" w:cs="Times New Roman"/>
        </w:rPr>
        <w:t>l presidente</w:t>
      </w:r>
      <w:r w:rsidRPr="007F2990">
        <w:rPr>
          <w:rFonts w:ascii="Times New Roman" w:hAnsi="Times New Roman" w:cs="Times New Roman"/>
        </w:rPr>
        <w:t xml:space="preserve"> Carlos Lleras Restrepo</w:t>
      </w:r>
      <w:r w:rsidR="00712829" w:rsidRPr="007F2990">
        <w:rPr>
          <w:rFonts w:ascii="Times New Roman" w:hAnsi="Times New Roman" w:cs="Times New Roman"/>
        </w:rPr>
        <w:t>,</w:t>
      </w:r>
      <w:r w:rsidRPr="007F2990">
        <w:rPr>
          <w:rFonts w:ascii="Times New Roman" w:hAnsi="Times New Roman" w:cs="Times New Roman"/>
        </w:rPr>
        <w:t xml:space="preserve"> </w:t>
      </w:r>
      <w:r w:rsidR="00011456" w:rsidRPr="007F2990">
        <w:rPr>
          <w:rFonts w:ascii="Times New Roman" w:hAnsi="Times New Roman" w:cs="Times New Roman"/>
        </w:rPr>
        <w:t xml:space="preserve">que </w:t>
      </w:r>
      <w:r w:rsidRPr="007F2990">
        <w:rPr>
          <w:rFonts w:ascii="Times New Roman" w:hAnsi="Times New Roman" w:cs="Times New Roman"/>
        </w:rPr>
        <w:t xml:space="preserve">impulsó una especie de reforma agraria para cuyo efecto promovió la ANUC (Asociación Nacional de Usuarios campesinos), en el propósito de que fluyera organizada. La infiltración de dicho movimiento por las izquierdas radicales y guerrilleras </w:t>
      </w:r>
      <w:r w:rsidR="00011456" w:rsidRPr="007F2990">
        <w:rPr>
          <w:rFonts w:ascii="Times New Roman" w:hAnsi="Times New Roman" w:cs="Times New Roman"/>
        </w:rPr>
        <w:t xml:space="preserve">lo </w:t>
      </w:r>
      <w:r w:rsidRPr="007F2990">
        <w:rPr>
          <w:rFonts w:ascii="Times New Roman" w:hAnsi="Times New Roman" w:cs="Times New Roman"/>
        </w:rPr>
        <w:t xml:space="preserve">condujo por el camino de su </w:t>
      </w:r>
      <w:r w:rsidR="00011456" w:rsidRPr="007F2990">
        <w:rPr>
          <w:rFonts w:ascii="Times New Roman" w:hAnsi="Times New Roman" w:cs="Times New Roman"/>
        </w:rPr>
        <w:t>auto</w:t>
      </w:r>
      <w:r w:rsidRPr="007F2990">
        <w:rPr>
          <w:rFonts w:ascii="Times New Roman" w:hAnsi="Times New Roman" w:cs="Times New Roman"/>
        </w:rPr>
        <w:t xml:space="preserve">destrucción, pues </w:t>
      </w:r>
      <w:r w:rsidR="00011456" w:rsidRPr="007F2990">
        <w:rPr>
          <w:rFonts w:ascii="Times New Roman" w:hAnsi="Times New Roman" w:cs="Times New Roman"/>
        </w:rPr>
        <w:t>cada tendencia intento dirigirlo</w:t>
      </w:r>
      <w:r w:rsidRPr="007F2990">
        <w:rPr>
          <w:rFonts w:ascii="Times New Roman" w:hAnsi="Times New Roman" w:cs="Times New Roman"/>
        </w:rPr>
        <w:t xml:space="preserve"> por su particular estrategia y visión de la revolución colombiana.</w:t>
      </w:r>
    </w:p>
    <w:p w:rsidR="00FD7A82" w:rsidRPr="007F2990" w:rsidRDefault="00FD7A82" w:rsidP="007F2990">
      <w:pPr>
        <w:spacing w:after="120"/>
        <w:rPr>
          <w:rFonts w:ascii="Times New Roman" w:hAnsi="Times New Roman" w:cs="Times New Roman"/>
        </w:rPr>
      </w:pPr>
      <w:r w:rsidRPr="007F2990">
        <w:rPr>
          <w:rFonts w:ascii="Times New Roman" w:hAnsi="Times New Roman" w:cs="Times New Roman"/>
        </w:rPr>
        <w:t xml:space="preserve">Hoy en día, medio siglo después, el campesinado colombiano no da muestras de que su problema sea el de que cada familia posea una parcela de tierra. La población rural se ha reducido considerablemente, buena parte del agro se desarrolla  de forma industrial, estamos ante un mundo globalizado y altamente competitivo. Si en Colombia se impone la lógica de la revolución agraria en términos del doctor </w:t>
      </w:r>
      <w:proofErr w:type="spellStart"/>
      <w:r w:rsidRPr="007F2990">
        <w:rPr>
          <w:rFonts w:ascii="Times New Roman" w:hAnsi="Times New Roman" w:cs="Times New Roman"/>
        </w:rPr>
        <w:t>Sun</w:t>
      </w:r>
      <w:proofErr w:type="spellEnd"/>
      <w:r w:rsidRPr="007F2990">
        <w:rPr>
          <w:rFonts w:ascii="Times New Roman" w:hAnsi="Times New Roman" w:cs="Times New Roman"/>
        </w:rPr>
        <w:t xml:space="preserve"> </w:t>
      </w:r>
      <w:proofErr w:type="spellStart"/>
      <w:r w:rsidRPr="007F2990">
        <w:rPr>
          <w:rFonts w:ascii="Times New Roman" w:hAnsi="Times New Roman" w:cs="Times New Roman"/>
        </w:rPr>
        <w:t>Yan</w:t>
      </w:r>
      <w:proofErr w:type="spellEnd"/>
      <w:r w:rsidRPr="007F2990">
        <w:rPr>
          <w:rFonts w:ascii="Times New Roman" w:hAnsi="Times New Roman" w:cs="Times New Roman"/>
        </w:rPr>
        <w:t xml:space="preserve"> </w:t>
      </w:r>
      <w:proofErr w:type="spellStart"/>
      <w:r w:rsidRPr="007F2990">
        <w:rPr>
          <w:rFonts w:ascii="Times New Roman" w:hAnsi="Times New Roman" w:cs="Times New Roman"/>
        </w:rPr>
        <w:t>Tsen</w:t>
      </w:r>
      <w:proofErr w:type="spellEnd"/>
      <w:r w:rsidRPr="007F2990">
        <w:rPr>
          <w:rFonts w:ascii="Times New Roman" w:hAnsi="Times New Roman" w:cs="Times New Roman"/>
        </w:rPr>
        <w:t>, el líder demócrata liberal de la China de principios del siglo 20, estaremos condenados al fracaso y daríamos al traste con el camino adecuado que no es otro que el de hacer cumplir las normas del mundo del trabajo</w:t>
      </w:r>
      <w:r w:rsidR="00712829" w:rsidRPr="007F2990">
        <w:rPr>
          <w:rFonts w:ascii="Times New Roman" w:hAnsi="Times New Roman" w:cs="Times New Roman"/>
        </w:rPr>
        <w:t xml:space="preserve"> de la OIT</w:t>
      </w:r>
      <w:r w:rsidR="00ED46EF" w:rsidRPr="007F2990">
        <w:rPr>
          <w:rFonts w:ascii="Times New Roman" w:hAnsi="Times New Roman" w:cs="Times New Roman"/>
        </w:rPr>
        <w:t xml:space="preserve"> para los asalariados</w:t>
      </w:r>
      <w:r w:rsidR="00011456" w:rsidRPr="007F2990">
        <w:rPr>
          <w:rFonts w:ascii="Times New Roman" w:hAnsi="Times New Roman" w:cs="Times New Roman"/>
        </w:rPr>
        <w:t xml:space="preserve"> del campo como ya se da en algunas zonas agrarias</w:t>
      </w:r>
      <w:r w:rsidR="00712829" w:rsidRPr="007F2990">
        <w:rPr>
          <w:rFonts w:ascii="Times New Roman" w:hAnsi="Times New Roman" w:cs="Times New Roman"/>
        </w:rPr>
        <w:t>.</w:t>
      </w:r>
      <w:r w:rsidRPr="007F2990">
        <w:rPr>
          <w:rFonts w:ascii="Times New Roman" w:hAnsi="Times New Roman" w:cs="Times New Roman"/>
        </w:rPr>
        <w:t xml:space="preserve"> </w:t>
      </w:r>
    </w:p>
    <w:p w:rsidR="00011456" w:rsidRPr="00D434DC" w:rsidRDefault="00011456" w:rsidP="007F2990">
      <w:pPr>
        <w:spacing w:after="120"/>
      </w:pPr>
      <w:r w:rsidRPr="007F2990">
        <w:rPr>
          <w:rFonts w:ascii="Times New Roman" w:hAnsi="Times New Roman" w:cs="Times New Roman"/>
        </w:rPr>
        <w:t>Bogotá, 3 de noviembre de 2015</w:t>
      </w:r>
    </w:p>
    <w:sectPr w:rsidR="00011456" w:rsidRPr="00D434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BE1"/>
    <w:rsid w:val="00011456"/>
    <w:rsid w:val="00064BE1"/>
    <w:rsid w:val="000C5031"/>
    <w:rsid w:val="00163FCE"/>
    <w:rsid w:val="001E1B78"/>
    <w:rsid w:val="00313A1F"/>
    <w:rsid w:val="005A7726"/>
    <w:rsid w:val="005B1477"/>
    <w:rsid w:val="005D6ECA"/>
    <w:rsid w:val="00685464"/>
    <w:rsid w:val="006B2F63"/>
    <w:rsid w:val="00712829"/>
    <w:rsid w:val="007A04C9"/>
    <w:rsid w:val="007F2990"/>
    <w:rsid w:val="008763CC"/>
    <w:rsid w:val="008C2B92"/>
    <w:rsid w:val="008E3B2D"/>
    <w:rsid w:val="009537BC"/>
    <w:rsid w:val="00972085"/>
    <w:rsid w:val="00AE3574"/>
    <w:rsid w:val="00BB2958"/>
    <w:rsid w:val="00C51F77"/>
    <w:rsid w:val="00CF24B6"/>
    <w:rsid w:val="00D434DC"/>
    <w:rsid w:val="00D81410"/>
    <w:rsid w:val="00E96F41"/>
    <w:rsid w:val="00ED46EF"/>
    <w:rsid w:val="00F811EF"/>
    <w:rsid w:val="00FB292A"/>
    <w:rsid w:val="00FD7A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HAnsi" w:hAnsi="Trebuchet MS" w:cs="Arial"/>
        <w:sz w:val="24"/>
        <w:szCs w:val="24"/>
        <w:lang w:val="es-CO"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HAnsi" w:hAnsi="Trebuchet MS" w:cs="Arial"/>
        <w:sz w:val="24"/>
        <w:szCs w:val="24"/>
        <w:lang w:val="es-CO"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926</Words>
  <Characters>5096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Acevedo</dc:creator>
  <cp:lastModifiedBy>Dario Acevedo</cp:lastModifiedBy>
  <cp:revision>4</cp:revision>
  <dcterms:created xsi:type="dcterms:W3CDTF">2015-11-01T17:09:00Z</dcterms:created>
  <dcterms:modified xsi:type="dcterms:W3CDTF">2015-11-03T23:54:00Z</dcterms:modified>
</cp:coreProperties>
</file>