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04" w:rsidRDefault="00BD3F04" w:rsidP="00BD3F04">
      <w:pPr>
        <w:rPr>
          <w:rFonts w:ascii="Times New Roman" w:hAnsi="Times New Roman" w:cs="Times New Roman"/>
          <w:b/>
          <w:sz w:val="24"/>
          <w:szCs w:val="24"/>
        </w:rPr>
      </w:pPr>
      <w:r w:rsidRPr="00A05F0A">
        <w:rPr>
          <w:rFonts w:ascii="Times New Roman" w:hAnsi="Times New Roman" w:cs="Times New Roman"/>
          <w:b/>
          <w:sz w:val="24"/>
          <w:szCs w:val="24"/>
        </w:rPr>
        <w:t>La batalla por la Verdad</w:t>
      </w:r>
      <w:r w:rsidR="00C4032A">
        <w:rPr>
          <w:rFonts w:ascii="Times New Roman" w:hAnsi="Times New Roman" w:cs="Times New Roman"/>
          <w:b/>
          <w:sz w:val="24"/>
          <w:szCs w:val="24"/>
        </w:rPr>
        <w:t xml:space="preserve"> y la Memoria</w:t>
      </w:r>
    </w:p>
    <w:p w:rsidR="009B77C4" w:rsidRDefault="009B77C4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verdad y la memoria, el ideal de justicia, la defensa de la integridad de la Constitución, la convicción moral en la causa democrática,</w:t>
      </w:r>
      <w:r w:rsidR="00C40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fueron objeto de negociación </w:t>
      </w:r>
      <w:r w:rsidR="00315DEA">
        <w:rPr>
          <w:rFonts w:ascii="Times New Roman" w:hAnsi="Times New Roman" w:cs="Times New Roman"/>
          <w:sz w:val="24"/>
          <w:szCs w:val="24"/>
        </w:rPr>
        <w:t>claudicante</w:t>
      </w:r>
      <w:r>
        <w:rPr>
          <w:rFonts w:ascii="Times New Roman" w:hAnsi="Times New Roman" w:cs="Times New Roman"/>
          <w:sz w:val="24"/>
          <w:szCs w:val="24"/>
        </w:rPr>
        <w:t xml:space="preserve"> en La Habana. All</w:t>
      </w:r>
      <w:r w:rsidR="00315DE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y en escenarios como la ONU, el </w:t>
      </w:r>
      <w:r w:rsidR="00C0300D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presidente Santos</w:t>
      </w:r>
      <w:r w:rsidR="006963E4">
        <w:rPr>
          <w:rFonts w:ascii="Times New Roman" w:hAnsi="Times New Roman" w:cs="Times New Roman"/>
          <w:sz w:val="24"/>
          <w:szCs w:val="24"/>
        </w:rPr>
        <w:t xml:space="preserve"> </w:t>
      </w:r>
      <w:r w:rsidR="00315DEA">
        <w:rPr>
          <w:rFonts w:ascii="Times New Roman" w:hAnsi="Times New Roman" w:cs="Times New Roman"/>
          <w:sz w:val="24"/>
          <w:szCs w:val="24"/>
        </w:rPr>
        <w:t>demeritó</w:t>
      </w:r>
      <w:r>
        <w:rPr>
          <w:rFonts w:ascii="Times New Roman" w:hAnsi="Times New Roman" w:cs="Times New Roman"/>
          <w:sz w:val="24"/>
          <w:szCs w:val="24"/>
        </w:rPr>
        <w:t xml:space="preserve"> la lucha del Estado contra</w:t>
      </w:r>
      <w:r w:rsidR="00315DEA">
        <w:rPr>
          <w:rFonts w:ascii="Times New Roman" w:hAnsi="Times New Roman" w:cs="Times New Roman"/>
          <w:sz w:val="24"/>
          <w:szCs w:val="24"/>
        </w:rPr>
        <w:t xml:space="preserve"> las guerrillas terroristas</w:t>
      </w:r>
      <w:r w:rsidR="00EF4DF5">
        <w:rPr>
          <w:rFonts w:ascii="Times New Roman" w:hAnsi="Times New Roman" w:cs="Times New Roman"/>
          <w:sz w:val="24"/>
          <w:szCs w:val="24"/>
        </w:rPr>
        <w:t>.</w:t>
      </w:r>
    </w:p>
    <w:p w:rsidR="009B77C4" w:rsidRDefault="009B77C4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aceptar el establecimiento de la Comisión de Esclarecimiento de la Verdad (CEV) y su conformación con personas claramente favorables a la mirada izquierdista sobre </w:t>
      </w:r>
      <w:r w:rsidR="00E90703">
        <w:rPr>
          <w:rFonts w:ascii="Times New Roman" w:hAnsi="Times New Roman" w:cs="Times New Roman"/>
          <w:sz w:val="24"/>
          <w:szCs w:val="24"/>
        </w:rPr>
        <w:t xml:space="preserve">la violencia política </w:t>
      </w:r>
      <w:r>
        <w:rPr>
          <w:rFonts w:ascii="Times New Roman" w:hAnsi="Times New Roman" w:cs="Times New Roman"/>
          <w:sz w:val="24"/>
          <w:szCs w:val="24"/>
        </w:rPr>
        <w:t xml:space="preserve">colombiana </w:t>
      </w:r>
      <w:r w:rsidR="00E90703">
        <w:rPr>
          <w:rFonts w:ascii="Times New Roman" w:hAnsi="Times New Roman" w:cs="Times New Roman"/>
          <w:sz w:val="24"/>
          <w:szCs w:val="24"/>
        </w:rPr>
        <w:t>reciente</w:t>
      </w:r>
      <w:r w:rsidR="00EF4DF5">
        <w:rPr>
          <w:rFonts w:ascii="Times New Roman" w:hAnsi="Times New Roman" w:cs="Times New Roman"/>
          <w:sz w:val="24"/>
          <w:szCs w:val="24"/>
        </w:rPr>
        <w:t>,</w:t>
      </w:r>
      <w:r w:rsidR="00E90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abrió campo a uno de los sueños más preciados de las guerrillas</w:t>
      </w:r>
      <w:r w:rsidR="006963E4">
        <w:rPr>
          <w:rFonts w:ascii="Times New Roman" w:hAnsi="Times New Roman" w:cs="Times New Roman"/>
          <w:sz w:val="24"/>
          <w:szCs w:val="24"/>
        </w:rPr>
        <w:t xml:space="preserve"> comunistas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3793">
        <w:rPr>
          <w:rFonts w:ascii="Times New Roman" w:hAnsi="Times New Roman" w:cs="Times New Roman"/>
          <w:sz w:val="24"/>
          <w:szCs w:val="24"/>
        </w:rPr>
        <w:t xml:space="preserve"> </w:t>
      </w:r>
      <w:r w:rsidR="00530494">
        <w:rPr>
          <w:rFonts w:ascii="Times New Roman" w:hAnsi="Times New Roman" w:cs="Times New Roman"/>
          <w:sz w:val="24"/>
          <w:szCs w:val="24"/>
        </w:rPr>
        <w:t xml:space="preserve">imponer </w:t>
      </w:r>
      <w:r w:rsidR="00E907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verdad definitiva del “conflicto armado”.</w:t>
      </w:r>
    </w:p>
    <w:p w:rsidR="009B77C4" w:rsidRDefault="006963E4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CEV</w:t>
      </w:r>
      <w:r w:rsidR="00C0300D">
        <w:rPr>
          <w:rFonts w:ascii="Times New Roman" w:hAnsi="Times New Roman" w:cs="Times New Roman"/>
          <w:sz w:val="24"/>
          <w:szCs w:val="24"/>
        </w:rPr>
        <w:t xml:space="preserve"> trabaja</w:t>
      </w:r>
      <w:r w:rsidR="009B77C4">
        <w:rPr>
          <w:rFonts w:ascii="Times New Roman" w:hAnsi="Times New Roman" w:cs="Times New Roman"/>
          <w:sz w:val="24"/>
          <w:szCs w:val="24"/>
        </w:rPr>
        <w:t xml:space="preserve"> en simultáneo con la Jurisdicción Especial de Paz (JEP)</w:t>
      </w:r>
      <w:r>
        <w:rPr>
          <w:rFonts w:ascii="Times New Roman" w:hAnsi="Times New Roman" w:cs="Times New Roman"/>
          <w:sz w:val="24"/>
          <w:szCs w:val="24"/>
        </w:rPr>
        <w:t xml:space="preserve"> cuya misión es</w:t>
      </w:r>
      <w:r w:rsidR="009B77C4">
        <w:rPr>
          <w:rFonts w:ascii="Times New Roman" w:hAnsi="Times New Roman" w:cs="Times New Roman"/>
          <w:sz w:val="24"/>
          <w:szCs w:val="24"/>
        </w:rPr>
        <w:t xml:space="preserve"> procesar judicialmente a responsables de graves delitos en el marco, no de la justicia internacional y de nuestra constitución, sino en el de la justicia transicional. También</w:t>
      </w:r>
      <w:r w:rsidR="00E90703">
        <w:rPr>
          <w:rFonts w:ascii="Times New Roman" w:hAnsi="Times New Roman" w:cs="Times New Roman"/>
          <w:sz w:val="24"/>
          <w:szCs w:val="24"/>
        </w:rPr>
        <w:t xml:space="preserve"> funciona</w:t>
      </w:r>
      <w:r w:rsidR="009B77C4">
        <w:rPr>
          <w:rFonts w:ascii="Times New Roman" w:hAnsi="Times New Roman" w:cs="Times New Roman"/>
          <w:sz w:val="24"/>
          <w:szCs w:val="24"/>
        </w:rPr>
        <w:t xml:space="preserve"> una Comisión de la Memoria Histórica.</w:t>
      </w:r>
    </w:p>
    <w:p w:rsidR="00524E80" w:rsidRDefault="00706F6C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e</w:t>
      </w:r>
      <w:r w:rsidR="00524E80">
        <w:rPr>
          <w:rFonts w:ascii="Times New Roman" w:hAnsi="Times New Roman" w:cs="Times New Roman"/>
          <w:sz w:val="24"/>
          <w:szCs w:val="24"/>
        </w:rPr>
        <w:t xml:space="preserve">sos temas </w:t>
      </w:r>
      <w:r>
        <w:rPr>
          <w:rFonts w:ascii="Times New Roman" w:hAnsi="Times New Roman" w:cs="Times New Roman"/>
          <w:sz w:val="24"/>
          <w:szCs w:val="24"/>
        </w:rPr>
        <w:t xml:space="preserve">se libra </w:t>
      </w:r>
      <w:r w:rsidR="00524E80">
        <w:rPr>
          <w:rFonts w:ascii="Times New Roman" w:hAnsi="Times New Roman" w:cs="Times New Roman"/>
          <w:sz w:val="24"/>
          <w:szCs w:val="24"/>
        </w:rPr>
        <w:t xml:space="preserve">una intensa batalla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80">
        <w:rPr>
          <w:rFonts w:ascii="Times New Roman" w:hAnsi="Times New Roman" w:cs="Times New Roman"/>
          <w:sz w:val="24"/>
          <w:szCs w:val="24"/>
        </w:rPr>
        <w:t xml:space="preserve">entre quienes sostienen </w:t>
      </w:r>
      <w:r w:rsidR="00BD3F04">
        <w:rPr>
          <w:rFonts w:ascii="Times New Roman" w:hAnsi="Times New Roman" w:cs="Times New Roman"/>
          <w:sz w:val="24"/>
          <w:szCs w:val="24"/>
        </w:rPr>
        <w:t xml:space="preserve">que </w:t>
      </w:r>
      <w:r w:rsidR="00524E80">
        <w:rPr>
          <w:rFonts w:ascii="Times New Roman" w:hAnsi="Times New Roman" w:cs="Times New Roman"/>
          <w:sz w:val="24"/>
          <w:szCs w:val="24"/>
        </w:rPr>
        <w:t xml:space="preserve">en Colombia </w:t>
      </w:r>
      <w:r w:rsidR="00BD3F04">
        <w:rPr>
          <w:rFonts w:ascii="Times New Roman" w:hAnsi="Times New Roman" w:cs="Times New Roman"/>
          <w:sz w:val="24"/>
          <w:szCs w:val="24"/>
        </w:rPr>
        <w:t xml:space="preserve">hubo una guerra civil </w:t>
      </w:r>
      <w:r w:rsidR="00524E80">
        <w:rPr>
          <w:rFonts w:ascii="Times New Roman" w:hAnsi="Times New Roman" w:cs="Times New Roman"/>
          <w:sz w:val="24"/>
          <w:szCs w:val="24"/>
        </w:rPr>
        <w:t xml:space="preserve">o </w:t>
      </w:r>
      <w:r w:rsidR="00BD3F04">
        <w:rPr>
          <w:rFonts w:ascii="Times New Roman" w:hAnsi="Times New Roman" w:cs="Times New Roman"/>
          <w:sz w:val="24"/>
          <w:szCs w:val="24"/>
        </w:rPr>
        <w:t>conflicto armado</w:t>
      </w:r>
      <w:r w:rsidR="00524E80">
        <w:rPr>
          <w:rFonts w:ascii="Times New Roman" w:hAnsi="Times New Roman" w:cs="Times New Roman"/>
          <w:sz w:val="24"/>
          <w:szCs w:val="24"/>
        </w:rPr>
        <w:t xml:space="preserve"> o un </w:t>
      </w:r>
      <w:r w:rsidR="00BD3F04">
        <w:rPr>
          <w:rFonts w:ascii="Times New Roman" w:hAnsi="Times New Roman" w:cs="Times New Roman"/>
          <w:sz w:val="24"/>
          <w:szCs w:val="24"/>
        </w:rPr>
        <w:t xml:space="preserve">levantamiento justiciero contra la dictadura civil del Frente Nacional </w:t>
      </w:r>
      <w:r w:rsidR="00524E80">
        <w:rPr>
          <w:rFonts w:ascii="Times New Roman" w:hAnsi="Times New Roman" w:cs="Times New Roman"/>
          <w:sz w:val="24"/>
          <w:szCs w:val="24"/>
        </w:rPr>
        <w:t>con el trasfondo de la propiedad de la tierra y la exclusión política, de un lado, y quienes pensamos que la confrontación de las guerrillas con el Estado colombiano surg</w:t>
      </w:r>
      <w:r w:rsidR="00E90703">
        <w:rPr>
          <w:rFonts w:ascii="Times New Roman" w:hAnsi="Times New Roman" w:cs="Times New Roman"/>
          <w:sz w:val="24"/>
          <w:szCs w:val="24"/>
        </w:rPr>
        <w:t>ió</w:t>
      </w:r>
      <w:r w:rsidR="00524E80">
        <w:rPr>
          <w:rFonts w:ascii="Times New Roman" w:hAnsi="Times New Roman" w:cs="Times New Roman"/>
          <w:sz w:val="24"/>
          <w:szCs w:val="24"/>
        </w:rPr>
        <w:t xml:space="preserve"> como expresión de proyectos revolucionarios comunistas en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524E80">
        <w:rPr>
          <w:rFonts w:ascii="Times New Roman" w:hAnsi="Times New Roman" w:cs="Times New Roman"/>
          <w:sz w:val="24"/>
          <w:szCs w:val="24"/>
        </w:rPr>
        <w:t xml:space="preserve"> dinámica de la guerra fría, que pretendieron acceder al poder a través de la</w:t>
      </w:r>
      <w:r>
        <w:rPr>
          <w:rFonts w:ascii="Times New Roman" w:hAnsi="Times New Roman" w:cs="Times New Roman"/>
          <w:sz w:val="24"/>
          <w:szCs w:val="24"/>
        </w:rPr>
        <w:t xml:space="preserve"> lucha armada</w:t>
      </w:r>
      <w:r w:rsidR="00524E80">
        <w:rPr>
          <w:rFonts w:ascii="Times New Roman" w:hAnsi="Times New Roman" w:cs="Times New Roman"/>
          <w:sz w:val="24"/>
          <w:szCs w:val="24"/>
        </w:rPr>
        <w:t xml:space="preserve"> y en dicho camino fracasaron</w:t>
      </w:r>
      <w:r w:rsidR="00EF4DF5">
        <w:rPr>
          <w:rFonts w:ascii="Times New Roman" w:hAnsi="Times New Roman" w:cs="Times New Roman"/>
          <w:sz w:val="24"/>
          <w:szCs w:val="24"/>
        </w:rPr>
        <w:t xml:space="preserve"> y</w:t>
      </w:r>
      <w:r w:rsidR="00524E80">
        <w:rPr>
          <w:rFonts w:ascii="Times New Roman" w:hAnsi="Times New Roman" w:cs="Times New Roman"/>
          <w:sz w:val="24"/>
          <w:szCs w:val="24"/>
        </w:rPr>
        <w:t xml:space="preserve"> se criminalizaron comet</w:t>
      </w:r>
      <w:r w:rsidR="00C0300D">
        <w:rPr>
          <w:rFonts w:ascii="Times New Roman" w:hAnsi="Times New Roman" w:cs="Times New Roman"/>
          <w:sz w:val="24"/>
          <w:szCs w:val="24"/>
        </w:rPr>
        <w:t>iendo</w:t>
      </w:r>
      <w:r w:rsidR="00524E80">
        <w:rPr>
          <w:rFonts w:ascii="Times New Roman" w:hAnsi="Times New Roman" w:cs="Times New Roman"/>
          <w:sz w:val="24"/>
          <w:szCs w:val="24"/>
        </w:rPr>
        <w:t xml:space="preserve"> </w:t>
      </w:r>
      <w:r w:rsidR="00E90703">
        <w:rPr>
          <w:rFonts w:ascii="Times New Roman" w:hAnsi="Times New Roman" w:cs="Times New Roman"/>
          <w:sz w:val="24"/>
          <w:szCs w:val="24"/>
        </w:rPr>
        <w:t xml:space="preserve">innumerables </w:t>
      </w:r>
      <w:r w:rsidR="00524E80">
        <w:rPr>
          <w:rFonts w:ascii="Times New Roman" w:hAnsi="Times New Roman" w:cs="Times New Roman"/>
          <w:sz w:val="24"/>
          <w:szCs w:val="24"/>
        </w:rPr>
        <w:t xml:space="preserve">crímenes de lesa humanidad. </w:t>
      </w:r>
    </w:p>
    <w:p w:rsidR="007C586A" w:rsidRDefault="006E6E76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diseño y las funciones asignadas a las comisiones creadas terminarán consolidando el control de la verdad jurídica, la verdad histórica y la memoria por </w:t>
      </w:r>
      <w:r w:rsidR="00315DEA">
        <w:rPr>
          <w:rFonts w:ascii="Times New Roman" w:hAnsi="Times New Roman" w:cs="Times New Roman"/>
          <w:sz w:val="24"/>
          <w:szCs w:val="24"/>
        </w:rPr>
        <w:t xml:space="preserve">parte de </w:t>
      </w:r>
      <w:r>
        <w:rPr>
          <w:rFonts w:ascii="Times New Roman" w:hAnsi="Times New Roman" w:cs="Times New Roman"/>
          <w:sz w:val="24"/>
          <w:szCs w:val="24"/>
        </w:rPr>
        <w:t xml:space="preserve">la narrativa guerrillera. </w:t>
      </w:r>
    </w:p>
    <w:p w:rsidR="007C586A" w:rsidRDefault="006E6E76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C0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jurídica porque no tendrá como referente la normatividad vigente de la justicia humanitaria internacional ni el bloque de constitucionalidad colombiano sino una legislación transicional benévola que tiende a la impunidad. </w:t>
      </w:r>
    </w:p>
    <w:p w:rsidR="00315DEA" w:rsidRDefault="006E6E76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histórica porque se adopta un modelo ensayado para países en franca guerra civil o </w:t>
      </w:r>
      <w:r w:rsidR="00AD56F8">
        <w:rPr>
          <w:rFonts w:ascii="Times New Roman" w:hAnsi="Times New Roman" w:cs="Times New Roman"/>
          <w:sz w:val="24"/>
          <w:szCs w:val="24"/>
        </w:rPr>
        <w:t>gobernados por déspotas o dictadores sanguinarios</w:t>
      </w:r>
      <w:r w:rsidR="00315DEA">
        <w:rPr>
          <w:rFonts w:ascii="Times New Roman" w:hAnsi="Times New Roman" w:cs="Times New Roman"/>
          <w:sz w:val="24"/>
          <w:szCs w:val="24"/>
        </w:rPr>
        <w:t>, situaciones con las que no encaja el sistema democrático colombiano.</w:t>
      </w:r>
    </w:p>
    <w:p w:rsidR="006E6E76" w:rsidRDefault="00AD56F8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D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C030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emoria porque se privilegia el testimonio de las víctimas del Estado al que, de paso, se culpa de </w:t>
      </w:r>
      <w:r w:rsidR="00C0300D">
        <w:rPr>
          <w:rFonts w:ascii="Times New Roman" w:hAnsi="Times New Roman" w:cs="Times New Roman"/>
          <w:sz w:val="24"/>
          <w:szCs w:val="24"/>
        </w:rPr>
        <w:t xml:space="preserve">impulsar una política oficial de </w:t>
      </w:r>
      <w:r>
        <w:rPr>
          <w:rFonts w:ascii="Times New Roman" w:hAnsi="Times New Roman" w:cs="Times New Roman"/>
          <w:sz w:val="24"/>
          <w:szCs w:val="24"/>
        </w:rPr>
        <w:t>violaci</w:t>
      </w:r>
      <w:r w:rsidR="00C0300D">
        <w:rPr>
          <w:rFonts w:ascii="Times New Roman" w:hAnsi="Times New Roman" w:cs="Times New Roman"/>
          <w:sz w:val="24"/>
          <w:szCs w:val="24"/>
        </w:rPr>
        <w:t>ón</w:t>
      </w:r>
      <w:r>
        <w:rPr>
          <w:rFonts w:ascii="Times New Roman" w:hAnsi="Times New Roman" w:cs="Times New Roman"/>
          <w:sz w:val="24"/>
          <w:szCs w:val="24"/>
        </w:rPr>
        <w:t xml:space="preserve"> de los derechos humanos.</w:t>
      </w:r>
    </w:p>
    <w:p w:rsidR="007C586A" w:rsidRDefault="00315DEA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D56F8">
        <w:rPr>
          <w:rFonts w:ascii="Times New Roman" w:hAnsi="Times New Roman" w:cs="Times New Roman"/>
          <w:sz w:val="24"/>
          <w:szCs w:val="24"/>
        </w:rPr>
        <w:t>n relación</w:t>
      </w:r>
      <w:r w:rsidR="00295CBC">
        <w:rPr>
          <w:rFonts w:ascii="Times New Roman" w:hAnsi="Times New Roman" w:cs="Times New Roman"/>
          <w:sz w:val="24"/>
          <w:szCs w:val="24"/>
        </w:rPr>
        <w:t xml:space="preserve"> </w:t>
      </w:r>
      <w:r w:rsidR="00AD56F8">
        <w:rPr>
          <w:rFonts w:ascii="Times New Roman" w:hAnsi="Times New Roman" w:cs="Times New Roman"/>
          <w:sz w:val="24"/>
          <w:szCs w:val="24"/>
        </w:rPr>
        <w:t>con la verdad</w:t>
      </w:r>
      <w:r w:rsidR="006068C6">
        <w:rPr>
          <w:rFonts w:ascii="Times New Roman" w:hAnsi="Times New Roman" w:cs="Times New Roman"/>
          <w:sz w:val="24"/>
          <w:szCs w:val="24"/>
        </w:rPr>
        <w:t xml:space="preserve"> histórica</w:t>
      </w:r>
      <w:r w:rsidR="00AD56F8">
        <w:rPr>
          <w:rFonts w:ascii="Times New Roman" w:hAnsi="Times New Roman" w:cs="Times New Roman"/>
          <w:sz w:val="24"/>
          <w:szCs w:val="24"/>
        </w:rPr>
        <w:t>, hay que añadir que se pretende</w:t>
      </w:r>
      <w:r w:rsidR="006068C6">
        <w:rPr>
          <w:rFonts w:ascii="Times New Roman" w:hAnsi="Times New Roman" w:cs="Times New Roman"/>
          <w:sz w:val="24"/>
          <w:szCs w:val="24"/>
        </w:rPr>
        <w:t xml:space="preserve"> </w:t>
      </w:r>
      <w:r w:rsidR="00AD56F8">
        <w:rPr>
          <w:rFonts w:ascii="Times New Roman" w:hAnsi="Times New Roman" w:cs="Times New Roman"/>
          <w:sz w:val="24"/>
          <w:szCs w:val="24"/>
        </w:rPr>
        <w:t>deformar su carácter académico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56F8">
        <w:rPr>
          <w:rFonts w:ascii="Times New Roman" w:hAnsi="Times New Roman" w:cs="Times New Roman"/>
          <w:sz w:val="24"/>
          <w:szCs w:val="24"/>
        </w:rPr>
        <w:t xml:space="preserve"> libre de </w:t>
      </w:r>
      <w:r>
        <w:rPr>
          <w:rFonts w:ascii="Times New Roman" w:hAnsi="Times New Roman" w:cs="Times New Roman"/>
          <w:sz w:val="24"/>
          <w:szCs w:val="24"/>
        </w:rPr>
        <w:t>sesgo</w:t>
      </w:r>
      <w:r w:rsidR="00AD56F8">
        <w:rPr>
          <w:rFonts w:ascii="Times New Roman" w:hAnsi="Times New Roman" w:cs="Times New Roman"/>
          <w:sz w:val="24"/>
          <w:szCs w:val="24"/>
        </w:rPr>
        <w:t xml:space="preserve">s ideológico </w:t>
      </w:r>
      <w:r>
        <w:rPr>
          <w:rFonts w:ascii="Times New Roman" w:hAnsi="Times New Roman" w:cs="Times New Roman"/>
          <w:sz w:val="24"/>
          <w:szCs w:val="24"/>
        </w:rPr>
        <w:t>e intereses</w:t>
      </w:r>
      <w:r w:rsidR="00AD56F8">
        <w:rPr>
          <w:rFonts w:ascii="Times New Roman" w:hAnsi="Times New Roman" w:cs="Times New Roman"/>
          <w:sz w:val="24"/>
          <w:szCs w:val="24"/>
        </w:rPr>
        <w:t xml:space="preserve"> político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56F8">
        <w:rPr>
          <w:rFonts w:ascii="Times New Roman" w:hAnsi="Times New Roman" w:cs="Times New Roman"/>
          <w:sz w:val="24"/>
          <w:szCs w:val="24"/>
        </w:rPr>
        <w:t xml:space="preserve">. Por </w:t>
      </w:r>
      <w:r w:rsidR="007C586A">
        <w:rPr>
          <w:rFonts w:ascii="Times New Roman" w:hAnsi="Times New Roman" w:cs="Times New Roman"/>
          <w:sz w:val="24"/>
          <w:szCs w:val="24"/>
        </w:rPr>
        <w:t>los trabajos realizados hasta el presente</w:t>
      </w:r>
      <w:r w:rsidR="00C0300D">
        <w:rPr>
          <w:rFonts w:ascii="Times New Roman" w:hAnsi="Times New Roman" w:cs="Times New Roman"/>
          <w:sz w:val="24"/>
          <w:szCs w:val="24"/>
        </w:rPr>
        <w:t xml:space="preserve"> por</w:t>
      </w:r>
      <w:r w:rsidR="007C586A">
        <w:rPr>
          <w:rFonts w:ascii="Times New Roman" w:hAnsi="Times New Roman" w:cs="Times New Roman"/>
          <w:sz w:val="24"/>
          <w:szCs w:val="24"/>
        </w:rPr>
        <w:t xml:space="preserve"> la comisión presidida por el sacerdote De Roux se puede decir que está </w:t>
      </w:r>
      <w:r w:rsidR="0014330E">
        <w:rPr>
          <w:rFonts w:ascii="Times New Roman" w:hAnsi="Times New Roman" w:cs="Times New Roman"/>
          <w:sz w:val="24"/>
          <w:szCs w:val="24"/>
        </w:rPr>
        <w:t>invadiendo competencias de</w:t>
      </w:r>
      <w:r w:rsidR="007C586A">
        <w:rPr>
          <w:rFonts w:ascii="Times New Roman" w:hAnsi="Times New Roman" w:cs="Times New Roman"/>
          <w:sz w:val="24"/>
          <w:szCs w:val="24"/>
        </w:rPr>
        <w:t xml:space="preserve"> la JEP. </w:t>
      </w:r>
    </w:p>
    <w:p w:rsidR="006068C6" w:rsidRDefault="00315DEA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Debemos reiterar que</w:t>
      </w:r>
      <w:r w:rsidR="007C586A">
        <w:rPr>
          <w:rFonts w:ascii="Times New Roman" w:hAnsi="Times New Roman" w:cs="Times New Roman"/>
          <w:sz w:val="24"/>
          <w:szCs w:val="24"/>
        </w:rPr>
        <w:t xml:space="preserve"> el espíritu académico riñe con comisiones. </w:t>
      </w:r>
      <w:r w:rsidR="0014330E">
        <w:rPr>
          <w:rFonts w:ascii="Times New Roman" w:hAnsi="Times New Roman" w:cs="Times New Roman"/>
          <w:sz w:val="24"/>
          <w:szCs w:val="24"/>
        </w:rPr>
        <w:t xml:space="preserve">La CEV </w:t>
      </w:r>
      <w:r w:rsidR="007C586A">
        <w:rPr>
          <w:rFonts w:ascii="Times New Roman" w:hAnsi="Times New Roman" w:cs="Times New Roman"/>
          <w:sz w:val="24"/>
          <w:szCs w:val="24"/>
        </w:rPr>
        <w:t>quiere hallar la verdad final, de cierre</w:t>
      </w:r>
      <w:r w:rsidR="0014330E">
        <w:rPr>
          <w:rFonts w:ascii="Times New Roman" w:hAnsi="Times New Roman" w:cs="Times New Roman"/>
          <w:sz w:val="24"/>
          <w:szCs w:val="24"/>
        </w:rPr>
        <w:t xml:space="preserve"> queriendo ignorar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86A">
        <w:rPr>
          <w:rFonts w:ascii="Times New Roman" w:hAnsi="Times New Roman" w:cs="Times New Roman"/>
          <w:sz w:val="24"/>
          <w:szCs w:val="24"/>
        </w:rPr>
        <w:t>la verdad histórica</w:t>
      </w:r>
      <w:r w:rsidR="0014330E">
        <w:rPr>
          <w:rFonts w:ascii="Times New Roman" w:hAnsi="Times New Roman" w:cs="Times New Roman"/>
          <w:sz w:val="24"/>
          <w:szCs w:val="24"/>
        </w:rPr>
        <w:t>,</w:t>
      </w:r>
      <w:r w:rsidR="007C586A">
        <w:rPr>
          <w:rFonts w:ascii="Times New Roman" w:hAnsi="Times New Roman" w:cs="Times New Roman"/>
          <w:sz w:val="24"/>
          <w:szCs w:val="24"/>
        </w:rPr>
        <w:t xml:space="preserve"> en sentido académico</w:t>
      </w:r>
      <w:r w:rsidR="0014330E">
        <w:rPr>
          <w:rFonts w:ascii="Times New Roman" w:hAnsi="Times New Roman" w:cs="Times New Roman"/>
          <w:sz w:val="24"/>
          <w:szCs w:val="24"/>
        </w:rPr>
        <w:t>,</w:t>
      </w:r>
      <w:r w:rsidR="007C586A">
        <w:rPr>
          <w:rFonts w:ascii="Times New Roman" w:hAnsi="Times New Roman" w:cs="Times New Roman"/>
          <w:sz w:val="24"/>
          <w:szCs w:val="24"/>
        </w:rPr>
        <w:t xml:space="preserve"> </w:t>
      </w:r>
      <w:r w:rsidR="006068C6">
        <w:rPr>
          <w:rFonts w:ascii="Times New Roman" w:hAnsi="Times New Roman" w:cs="Times New Roman"/>
          <w:sz w:val="24"/>
          <w:szCs w:val="24"/>
        </w:rPr>
        <w:t xml:space="preserve">es </w:t>
      </w:r>
      <w:r w:rsidR="006068C6">
        <w:rPr>
          <w:rFonts w:ascii="Times New Roman" w:hAnsi="Times New Roman" w:cs="Times New Roman"/>
          <w:sz w:val="24"/>
          <w:szCs w:val="24"/>
        </w:rPr>
        <w:lastRenderedPageBreak/>
        <w:t xml:space="preserve">más especulativa, puede inspirarse en diferentes enfoques, metodologías y paradigmas que en vez de cerrar pueden llevar a la apertura de debates no necesariamente contradictorios ni necesariamente complementarios. Los resultados </w:t>
      </w:r>
      <w:r>
        <w:rPr>
          <w:rFonts w:ascii="Times New Roman" w:hAnsi="Times New Roman" w:cs="Times New Roman"/>
          <w:sz w:val="24"/>
          <w:szCs w:val="24"/>
        </w:rPr>
        <w:t xml:space="preserve">en esta perspectiva </w:t>
      </w:r>
      <w:r w:rsidR="006068C6">
        <w:rPr>
          <w:rFonts w:ascii="Times New Roman" w:hAnsi="Times New Roman" w:cs="Times New Roman"/>
          <w:sz w:val="24"/>
          <w:szCs w:val="24"/>
        </w:rPr>
        <w:t>son sometidos al escrutinio y evaluación de pares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8C6">
        <w:rPr>
          <w:rFonts w:ascii="Times New Roman" w:hAnsi="Times New Roman" w:cs="Times New Roman"/>
          <w:sz w:val="24"/>
          <w:szCs w:val="24"/>
        </w:rPr>
        <w:t xml:space="preserve"> de la comunidad académica y de</w:t>
      </w:r>
      <w:r w:rsidR="00530494">
        <w:rPr>
          <w:rFonts w:ascii="Times New Roman" w:hAnsi="Times New Roman" w:cs="Times New Roman"/>
          <w:sz w:val="24"/>
          <w:szCs w:val="24"/>
        </w:rPr>
        <w:t>l público crítico</w:t>
      </w:r>
      <w:r w:rsidR="006068C6">
        <w:rPr>
          <w:rFonts w:ascii="Times New Roman" w:hAnsi="Times New Roman" w:cs="Times New Roman"/>
          <w:sz w:val="24"/>
          <w:szCs w:val="24"/>
        </w:rPr>
        <w:t>.</w:t>
      </w:r>
    </w:p>
    <w:p w:rsidR="00D55CCD" w:rsidRDefault="006068C6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explica más nítidamente el prestigioso historiador francés Maurice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Agulhon</w:t>
      </w:r>
      <w:proofErr w:type="spellEnd"/>
      <w:r w:rsidR="00FA198D">
        <w:rPr>
          <w:rStyle w:val="Refdenotaalfinal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30E">
        <w:rPr>
          <w:rFonts w:ascii="Times New Roman" w:hAnsi="Times New Roman" w:cs="Times New Roman"/>
          <w:sz w:val="24"/>
          <w:szCs w:val="24"/>
        </w:rPr>
        <w:t xml:space="preserve">cuando plantea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7C586A">
        <w:rPr>
          <w:rFonts w:ascii="Times New Roman" w:hAnsi="Times New Roman" w:cs="Times New Roman"/>
          <w:sz w:val="24"/>
          <w:szCs w:val="24"/>
        </w:rPr>
        <w:t xml:space="preserve">hablar de verdad o falsedad </w:t>
      </w:r>
      <w:r>
        <w:rPr>
          <w:rFonts w:ascii="Times New Roman" w:hAnsi="Times New Roman" w:cs="Times New Roman"/>
          <w:sz w:val="24"/>
          <w:szCs w:val="24"/>
        </w:rPr>
        <w:t>“corresponde a la llamada ´</w:t>
      </w:r>
      <w:r w:rsidRPr="006068C6">
        <w:rPr>
          <w:rFonts w:ascii="Times New Roman" w:hAnsi="Times New Roman" w:cs="Times New Roman"/>
          <w:i/>
          <w:sz w:val="24"/>
          <w:szCs w:val="24"/>
        </w:rPr>
        <w:t>historia del acontecer</w:t>
      </w:r>
      <w:r>
        <w:rPr>
          <w:rFonts w:ascii="Times New Roman" w:hAnsi="Times New Roman" w:cs="Times New Roman"/>
          <w:sz w:val="24"/>
          <w:szCs w:val="24"/>
        </w:rPr>
        <w:t>´”</w:t>
      </w:r>
      <w:r w:rsidR="00FA1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pues </w:t>
      </w:r>
      <w:r w:rsidR="00D034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es con relación a</w:t>
      </w:r>
      <w:r w:rsidR="00D0343F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hecho </w:t>
      </w:r>
      <w:r w:rsidR="00D0343F">
        <w:rPr>
          <w:rFonts w:ascii="Times New Roman" w:hAnsi="Times New Roman" w:cs="Times New Roman"/>
          <w:sz w:val="24"/>
          <w:szCs w:val="24"/>
        </w:rPr>
        <w:t xml:space="preserve">preciso que podemos hablar de lo verdadero o de lo falso”. Y agrega, “Pero los historiadores no se contentan con esto. Buscan alcanzar interpretaciones y </w:t>
      </w:r>
      <w:r w:rsidR="00D0343F" w:rsidRPr="00D0343F">
        <w:rPr>
          <w:rFonts w:ascii="Times New Roman" w:hAnsi="Times New Roman" w:cs="Times New Roman"/>
          <w:i/>
          <w:sz w:val="24"/>
          <w:szCs w:val="24"/>
        </w:rPr>
        <w:t>conclusiones generales</w:t>
      </w:r>
      <w:r w:rsidR="00D0343F">
        <w:rPr>
          <w:rFonts w:ascii="Times New Roman" w:hAnsi="Times New Roman" w:cs="Times New Roman"/>
          <w:sz w:val="24"/>
          <w:szCs w:val="24"/>
        </w:rPr>
        <w:t>.” Y afirma que es dudoso que a ese nivel se pueda calificar una interpretación como verdadera o falsa.</w:t>
      </w:r>
    </w:p>
    <w:p w:rsidR="00D0343F" w:rsidRDefault="005B709E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E5FE4">
        <w:rPr>
          <w:rFonts w:ascii="Times New Roman" w:hAnsi="Times New Roman" w:cs="Times New Roman"/>
          <w:sz w:val="24"/>
          <w:szCs w:val="24"/>
        </w:rPr>
        <w:t>a verdad histórica</w:t>
      </w:r>
      <w:r w:rsidR="007C586A">
        <w:rPr>
          <w:rFonts w:ascii="Times New Roman" w:hAnsi="Times New Roman" w:cs="Times New Roman"/>
          <w:sz w:val="24"/>
          <w:szCs w:val="24"/>
        </w:rPr>
        <w:t>, por tanto,</w:t>
      </w:r>
      <w:r w:rsidR="00FE5FE4">
        <w:rPr>
          <w:rFonts w:ascii="Times New Roman" w:hAnsi="Times New Roman" w:cs="Times New Roman"/>
          <w:sz w:val="24"/>
          <w:szCs w:val="24"/>
        </w:rPr>
        <w:t xml:space="preserve"> es del resorte de la academia no de comisiones </w:t>
      </w:r>
      <w:r>
        <w:rPr>
          <w:rFonts w:ascii="Times New Roman" w:hAnsi="Times New Roman" w:cs="Times New Roman"/>
          <w:sz w:val="24"/>
          <w:szCs w:val="24"/>
        </w:rPr>
        <w:t xml:space="preserve">cuyos </w:t>
      </w:r>
      <w:r w:rsidR="00FA198D">
        <w:rPr>
          <w:rFonts w:ascii="Times New Roman" w:hAnsi="Times New Roman" w:cs="Times New Roman"/>
          <w:sz w:val="24"/>
          <w:szCs w:val="24"/>
        </w:rPr>
        <w:t xml:space="preserve">resultados presumen de </w:t>
      </w:r>
      <w:r>
        <w:rPr>
          <w:rFonts w:ascii="Times New Roman" w:hAnsi="Times New Roman" w:cs="Times New Roman"/>
          <w:sz w:val="24"/>
          <w:szCs w:val="24"/>
        </w:rPr>
        <w:t>incuestionables.</w:t>
      </w:r>
      <w:r w:rsidR="00D03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D7" w:rsidRDefault="00683BE8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la memoria de </w:t>
      </w:r>
      <w:r w:rsidR="00DF187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violencia y </w:t>
      </w:r>
      <w:r w:rsidR="00DF1878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terror político </w:t>
      </w:r>
      <w:r w:rsidR="00FA198D">
        <w:rPr>
          <w:rFonts w:ascii="Times New Roman" w:hAnsi="Times New Roman" w:cs="Times New Roman"/>
          <w:sz w:val="24"/>
          <w:szCs w:val="24"/>
        </w:rPr>
        <w:t xml:space="preserve">creo pertinente acudir a la </w:t>
      </w:r>
      <w:r>
        <w:rPr>
          <w:rFonts w:ascii="Times New Roman" w:hAnsi="Times New Roman" w:cs="Times New Roman"/>
          <w:sz w:val="24"/>
          <w:szCs w:val="24"/>
        </w:rPr>
        <w:t>reflexión del escritor y reportero</w:t>
      </w:r>
      <w:r w:rsidR="005B709E">
        <w:rPr>
          <w:rFonts w:ascii="Times New Roman" w:hAnsi="Times New Roman" w:cs="Times New Roman"/>
          <w:sz w:val="24"/>
          <w:szCs w:val="24"/>
        </w:rPr>
        <w:t xml:space="preserve"> del New York Times,</w:t>
      </w:r>
      <w:r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Rieff</w:t>
      </w:r>
      <w:proofErr w:type="spellEnd"/>
      <w:r w:rsidR="00FB5DC1">
        <w:rPr>
          <w:rStyle w:val="Refdenotaalfinal"/>
          <w:rFonts w:ascii="Times New Roman" w:hAnsi="Times New Roman" w:cs="Times New Roman"/>
          <w:sz w:val="24"/>
          <w:szCs w:val="24"/>
        </w:rPr>
        <w:endnoteReference w:id="2"/>
      </w:r>
      <w:r w:rsidR="005B7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quien advierte sobre los peligros de usarla con fines de retaliación o venganza o con intencionalidad política o ideológica: “La memoria histórica colectiva tal como las comunidades, los pueblos y las naciones la entienden y despliegan… ha conducido con demasiada frecuencia a la guerra más que a la paz, al rencor más que a la reconciliación y a la resolución de vengarse en lugar de obligarse a la ardua labor del perdón.”</w:t>
      </w:r>
    </w:p>
    <w:p w:rsidR="001116CD" w:rsidRDefault="00683BE8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memoria puede llegar a ser un sentimiento colectivo unificador en la narrativa de un pueblo o nación o comunidad</w:t>
      </w:r>
      <w:r w:rsidR="005B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5B709E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5B709E">
        <w:rPr>
          <w:rFonts w:ascii="Times New Roman" w:hAnsi="Times New Roman" w:cs="Times New Roman"/>
          <w:sz w:val="24"/>
          <w:szCs w:val="24"/>
        </w:rPr>
        <w:t xml:space="preserve">caso </w:t>
      </w:r>
      <w:r>
        <w:rPr>
          <w:rFonts w:ascii="Times New Roman" w:hAnsi="Times New Roman" w:cs="Times New Roman"/>
          <w:sz w:val="24"/>
          <w:szCs w:val="24"/>
        </w:rPr>
        <w:t>de los judíos ante el horror nazi. Pero, también puede ser selectiva, no unificadora, como</w:t>
      </w:r>
      <w:r w:rsidR="005B709E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 w:rsidR="00C4032A">
        <w:rPr>
          <w:rFonts w:ascii="Times New Roman" w:hAnsi="Times New Roman" w:cs="Times New Roman"/>
          <w:sz w:val="24"/>
          <w:szCs w:val="24"/>
        </w:rPr>
        <w:t>Balcanes o los colombianos.</w:t>
      </w:r>
      <w:r w:rsidR="00111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78" w:rsidRDefault="001116CD" w:rsidP="00DF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tanto, lo deseable es que l</w:t>
      </w:r>
      <w:r w:rsidR="005B709E">
        <w:rPr>
          <w:rFonts w:ascii="Times New Roman" w:hAnsi="Times New Roman" w:cs="Times New Roman"/>
          <w:sz w:val="24"/>
          <w:szCs w:val="24"/>
        </w:rPr>
        <w:t>a verdad y la memoria</w:t>
      </w:r>
      <w:r w:rsidR="00C40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sean</w:t>
      </w:r>
      <w:r w:rsidR="00C4032A">
        <w:rPr>
          <w:rFonts w:ascii="Times New Roman" w:hAnsi="Times New Roman" w:cs="Times New Roman"/>
          <w:sz w:val="24"/>
          <w:szCs w:val="24"/>
        </w:rPr>
        <w:t xml:space="preserve"> </w:t>
      </w:r>
      <w:r w:rsidR="005B709E">
        <w:rPr>
          <w:rFonts w:ascii="Times New Roman" w:hAnsi="Times New Roman" w:cs="Times New Roman"/>
          <w:sz w:val="24"/>
          <w:szCs w:val="24"/>
        </w:rPr>
        <w:t>abo</w:t>
      </w:r>
      <w:r>
        <w:rPr>
          <w:rFonts w:ascii="Times New Roman" w:hAnsi="Times New Roman" w:cs="Times New Roman"/>
          <w:sz w:val="24"/>
          <w:szCs w:val="24"/>
        </w:rPr>
        <w:t>rd</w:t>
      </w:r>
      <w:r w:rsidR="005B709E">
        <w:rPr>
          <w:rFonts w:ascii="Times New Roman" w:hAnsi="Times New Roman" w:cs="Times New Roman"/>
          <w:sz w:val="24"/>
          <w:szCs w:val="24"/>
        </w:rPr>
        <w:t xml:space="preserve">ados </w:t>
      </w:r>
      <w:r w:rsidR="00C4032A">
        <w:rPr>
          <w:rFonts w:ascii="Times New Roman" w:hAnsi="Times New Roman" w:cs="Times New Roman"/>
          <w:sz w:val="24"/>
          <w:szCs w:val="24"/>
        </w:rPr>
        <w:t>con criterios</w:t>
      </w:r>
      <w:r w:rsidR="00DF1878">
        <w:rPr>
          <w:rFonts w:ascii="Times New Roman" w:hAnsi="Times New Roman" w:cs="Times New Roman"/>
          <w:sz w:val="24"/>
          <w:szCs w:val="24"/>
        </w:rPr>
        <w:t xml:space="preserve"> profesionales y</w:t>
      </w:r>
      <w:r w:rsidR="00C4032A">
        <w:rPr>
          <w:rFonts w:ascii="Times New Roman" w:hAnsi="Times New Roman" w:cs="Times New Roman"/>
          <w:sz w:val="24"/>
          <w:szCs w:val="24"/>
        </w:rPr>
        <w:t xml:space="preserve"> técnicos </w:t>
      </w:r>
      <w:r w:rsidR="005B709E">
        <w:rPr>
          <w:rFonts w:ascii="Times New Roman" w:hAnsi="Times New Roman" w:cs="Times New Roman"/>
          <w:sz w:val="24"/>
          <w:szCs w:val="24"/>
        </w:rPr>
        <w:t>abiertos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0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tal sentido, los productos de la </w:t>
      </w:r>
      <w:r w:rsidR="001433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emoria deberían ser </w:t>
      </w:r>
      <w:r w:rsidR="00C4032A">
        <w:rPr>
          <w:rFonts w:ascii="Times New Roman" w:hAnsi="Times New Roman" w:cs="Times New Roman"/>
          <w:sz w:val="24"/>
          <w:szCs w:val="24"/>
        </w:rPr>
        <w:t>clasificado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701839">
        <w:rPr>
          <w:rFonts w:ascii="Times New Roman" w:hAnsi="Times New Roman" w:cs="Times New Roman"/>
          <w:sz w:val="24"/>
          <w:szCs w:val="24"/>
        </w:rPr>
        <w:t xml:space="preserve">, </w:t>
      </w:r>
      <w:r w:rsidR="00C4032A">
        <w:rPr>
          <w:rFonts w:ascii="Times New Roman" w:hAnsi="Times New Roman" w:cs="Times New Roman"/>
          <w:sz w:val="24"/>
          <w:szCs w:val="24"/>
        </w:rPr>
        <w:t>divulgado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032A">
        <w:rPr>
          <w:rFonts w:ascii="Times New Roman" w:hAnsi="Times New Roman" w:cs="Times New Roman"/>
          <w:sz w:val="24"/>
          <w:szCs w:val="24"/>
        </w:rPr>
        <w:t xml:space="preserve"> y puesto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4032A">
        <w:rPr>
          <w:rFonts w:ascii="Times New Roman" w:hAnsi="Times New Roman" w:cs="Times New Roman"/>
          <w:sz w:val="24"/>
          <w:szCs w:val="24"/>
        </w:rPr>
        <w:t>a disposición del público y de los académicos en su sitio adecuado</w:t>
      </w:r>
      <w:r w:rsidR="005B709E">
        <w:rPr>
          <w:rFonts w:ascii="Times New Roman" w:hAnsi="Times New Roman" w:cs="Times New Roman"/>
          <w:sz w:val="24"/>
          <w:szCs w:val="24"/>
        </w:rPr>
        <w:t>:</w:t>
      </w:r>
      <w:r w:rsidR="00C4032A">
        <w:rPr>
          <w:rFonts w:ascii="Times New Roman" w:hAnsi="Times New Roman" w:cs="Times New Roman"/>
          <w:sz w:val="24"/>
          <w:szCs w:val="24"/>
        </w:rPr>
        <w:t xml:space="preserve"> el Archivo General de la Nación</w:t>
      </w:r>
      <w:r w:rsidR="005B709E">
        <w:rPr>
          <w:rFonts w:ascii="Times New Roman" w:hAnsi="Times New Roman" w:cs="Times New Roman"/>
          <w:sz w:val="24"/>
          <w:szCs w:val="24"/>
        </w:rPr>
        <w:t>.</w:t>
      </w:r>
      <w:r w:rsidR="00DF1878">
        <w:rPr>
          <w:rFonts w:ascii="Times New Roman" w:hAnsi="Times New Roman" w:cs="Times New Roman"/>
          <w:sz w:val="24"/>
          <w:szCs w:val="24"/>
        </w:rPr>
        <w:t xml:space="preserve"> Y </w:t>
      </w:r>
      <w:r w:rsidR="00DF1878">
        <w:rPr>
          <w:rFonts w:ascii="Times New Roman" w:hAnsi="Times New Roman" w:cs="Times New Roman"/>
          <w:sz w:val="24"/>
          <w:szCs w:val="24"/>
        </w:rPr>
        <w:t xml:space="preserve">la verdad histórica </w:t>
      </w:r>
      <w:r w:rsidR="00DF1878">
        <w:rPr>
          <w:rFonts w:ascii="Times New Roman" w:hAnsi="Times New Roman" w:cs="Times New Roman"/>
          <w:sz w:val="24"/>
          <w:szCs w:val="24"/>
        </w:rPr>
        <w:t xml:space="preserve">remitida </w:t>
      </w:r>
      <w:r w:rsidR="00DF1878">
        <w:rPr>
          <w:rFonts w:ascii="Times New Roman" w:hAnsi="Times New Roman" w:cs="Times New Roman"/>
          <w:sz w:val="24"/>
          <w:szCs w:val="24"/>
        </w:rPr>
        <w:t>a Colciencias como una línea macro de investigación bajo los mismos parámetros vigentes para los</w:t>
      </w:r>
      <w:r w:rsidR="00DF1878">
        <w:rPr>
          <w:rFonts w:ascii="Times New Roman" w:hAnsi="Times New Roman" w:cs="Times New Roman"/>
          <w:sz w:val="24"/>
          <w:szCs w:val="24"/>
        </w:rPr>
        <w:t xml:space="preserve"> conflictos políticos y</w:t>
      </w:r>
      <w:r w:rsidR="00DF1878">
        <w:rPr>
          <w:rFonts w:ascii="Times New Roman" w:hAnsi="Times New Roman" w:cs="Times New Roman"/>
          <w:sz w:val="24"/>
          <w:szCs w:val="24"/>
        </w:rPr>
        <w:t xml:space="preserve"> sociales.</w:t>
      </w:r>
    </w:p>
    <w:p w:rsidR="00AE60C0" w:rsidRDefault="00DF1878" w:rsidP="00BD3F04">
      <w:pPr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b/>
          <w:sz w:val="24"/>
          <w:szCs w:val="24"/>
        </w:rPr>
        <w:t>Coda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4F1C">
        <w:rPr>
          <w:rFonts w:ascii="Times New Roman" w:hAnsi="Times New Roman" w:cs="Times New Roman"/>
          <w:sz w:val="24"/>
          <w:szCs w:val="24"/>
        </w:rPr>
        <w:t>La p</w:t>
      </w:r>
      <w:r w:rsidR="005B709E">
        <w:rPr>
          <w:rFonts w:ascii="Times New Roman" w:hAnsi="Times New Roman" w:cs="Times New Roman"/>
          <w:sz w:val="24"/>
          <w:szCs w:val="24"/>
        </w:rPr>
        <w:t>ropuesta formula</w:t>
      </w:r>
      <w:r w:rsidR="00AE60C0">
        <w:rPr>
          <w:rFonts w:ascii="Times New Roman" w:hAnsi="Times New Roman" w:cs="Times New Roman"/>
          <w:sz w:val="24"/>
          <w:szCs w:val="24"/>
        </w:rPr>
        <w:t>da por</w:t>
      </w:r>
      <w:r w:rsidR="001116CD">
        <w:rPr>
          <w:rFonts w:ascii="Times New Roman" w:hAnsi="Times New Roman" w:cs="Times New Roman"/>
          <w:sz w:val="24"/>
          <w:szCs w:val="24"/>
        </w:rPr>
        <w:t xml:space="preserve"> el </w:t>
      </w:r>
      <w:r w:rsidR="00C24F1C">
        <w:rPr>
          <w:rFonts w:ascii="Times New Roman" w:hAnsi="Times New Roman" w:cs="Times New Roman"/>
          <w:sz w:val="24"/>
          <w:szCs w:val="24"/>
        </w:rPr>
        <w:t>C</w:t>
      </w:r>
      <w:r w:rsidR="001116CD">
        <w:rPr>
          <w:rFonts w:ascii="Times New Roman" w:hAnsi="Times New Roman" w:cs="Times New Roman"/>
          <w:sz w:val="24"/>
          <w:szCs w:val="24"/>
        </w:rPr>
        <w:t xml:space="preserve">entro de </w:t>
      </w:r>
      <w:r w:rsidR="00C24F1C">
        <w:rPr>
          <w:rFonts w:ascii="Times New Roman" w:hAnsi="Times New Roman" w:cs="Times New Roman"/>
          <w:sz w:val="24"/>
          <w:szCs w:val="24"/>
        </w:rPr>
        <w:t>Estudios</w:t>
      </w:r>
      <w:r w:rsidR="005B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09E">
        <w:rPr>
          <w:rFonts w:ascii="Times New Roman" w:hAnsi="Times New Roman" w:cs="Times New Roman"/>
          <w:sz w:val="24"/>
          <w:szCs w:val="24"/>
        </w:rPr>
        <w:t>D</w:t>
      </w:r>
      <w:r w:rsidR="00AE60C0">
        <w:rPr>
          <w:rFonts w:ascii="Times New Roman" w:hAnsi="Times New Roman" w:cs="Times New Roman"/>
          <w:sz w:val="24"/>
          <w:szCs w:val="24"/>
        </w:rPr>
        <w:t>e</w:t>
      </w:r>
      <w:r w:rsidR="005B709E">
        <w:rPr>
          <w:rFonts w:ascii="Times New Roman" w:hAnsi="Times New Roman" w:cs="Times New Roman"/>
          <w:sz w:val="24"/>
          <w:szCs w:val="24"/>
        </w:rPr>
        <w:t>Justicia</w:t>
      </w:r>
      <w:proofErr w:type="spellEnd"/>
      <w:r w:rsidR="005B709E">
        <w:rPr>
          <w:rFonts w:ascii="Times New Roman" w:hAnsi="Times New Roman" w:cs="Times New Roman"/>
          <w:sz w:val="24"/>
          <w:szCs w:val="24"/>
        </w:rPr>
        <w:t xml:space="preserve"> y la Universidad de Oxford</w:t>
      </w:r>
      <w:r w:rsidR="00827C20">
        <w:rPr>
          <w:rStyle w:val="Refdenotaalfinal"/>
          <w:rFonts w:ascii="Times New Roman" w:hAnsi="Times New Roman" w:cs="Times New Roman"/>
          <w:sz w:val="24"/>
          <w:szCs w:val="24"/>
        </w:rPr>
        <w:endnoteReference w:id="3"/>
      </w:r>
      <w:r w:rsidR="00AE60C0">
        <w:rPr>
          <w:rFonts w:ascii="Times New Roman" w:hAnsi="Times New Roman" w:cs="Times New Roman"/>
          <w:sz w:val="24"/>
          <w:szCs w:val="24"/>
        </w:rPr>
        <w:t xml:space="preserve"> </w:t>
      </w:r>
      <w:r w:rsidR="00B5750D">
        <w:rPr>
          <w:rFonts w:ascii="Times New Roman" w:hAnsi="Times New Roman" w:cs="Times New Roman"/>
          <w:sz w:val="24"/>
          <w:szCs w:val="24"/>
        </w:rPr>
        <w:t xml:space="preserve">(con el apoyo de Open </w:t>
      </w:r>
      <w:proofErr w:type="spellStart"/>
      <w:r w:rsidR="00B5750D">
        <w:rPr>
          <w:rFonts w:ascii="Times New Roman" w:hAnsi="Times New Roman" w:cs="Times New Roman"/>
          <w:sz w:val="24"/>
          <w:szCs w:val="24"/>
        </w:rPr>
        <w:t>Soc</w:t>
      </w:r>
      <w:r w:rsidR="00C24F1C">
        <w:rPr>
          <w:rFonts w:ascii="Times New Roman" w:hAnsi="Times New Roman" w:cs="Times New Roman"/>
          <w:sz w:val="24"/>
          <w:szCs w:val="24"/>
        </w:rPr>
        <w:t>iety</w:t>
      </w:r>
      <w:proofErr w:type="spellEnd"/>
      <w:r w:rsidR="00C24F1C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="00C24F1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C2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F1C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="00C24F1C">
        <w:rPr>
          <w:rFonts w:ascii="Times New Roman" w:hAnsi="Times New Roman" w:cs="Times New Roman"/>
          <w:sz w:val="24"/>
          <w:szCs w:val="24"/>
        </w:rPr>
        <w:t xml:space="preserve">) </w:t>
      </w:r>
      <w:r w:rsidR="00AE60C0">
        <w:rPr>
          <w:rFonts w:ascii="Times New Roman" w:hAnsi="Times New Roman" w:cs="Times New Roman"/>
          <w:sz w:val="24"/>
          <w:szCs w:val="24"/>
        </w:rPr>
        <w:t xml:space="preserve">a la CEV </w:t>
      </w:r>
      <w:r w:rsidR="001116CD">
        <w:rPr>
          <w:rFonts w:ascii="Times New Roman" w:hAnsi="Times New Roman" w:cs="Times New Roman"/>
          <w:sz w:val="24"/>
          <w:szCs w:val="24"/>
        </w:rPr>
        <w:t>de</w:t>
      </w:r>
      <w:r w:rsidR="00AE60C0">
        <w:rPr>
          <w:rFonts w:ascii="Times New Roman" w:hAnsi="Times New Roman" w:cs="Times New Roman"/>
          <w:sz w:val="24"/>
          <w:szCs w:val="24"/>
        </w:rPr>
        <w:t xml:space="preserve"> crear una sección que investigue la “complicidad empresarial” en el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E60C0">
        <w:rPr>
          <w:rFonts w:ascii="Times New Roman" w:hAnsi="Times New Roman" w:cs="Times New Roman"/>
          <w:sz w:val="24"/>
          <w:szCs w:val="24"/>
        </w:rPr>
        <w:t>conflicto armado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E60C0">
        <w:rPr>
          <w:rFonts w:ascii="Times New Roman" w:hAnsi="Times New Roman" w:cs="Times New Roman"/>
          <w:sz w:val="24"/>
          <w:szCs w:val="24"/>
        </w:rPr>
        <w:t xml:space="preserve"> </w:t>
      </w:r>
      <w:r w:rsidR="00827C20">
        <w:rPr>
          <w:rFonts w:ascii="Times New Roman" w:hAnsi="Times New Roman" w:cs="Times New Roman"/>
          <w:sz w:val="24"/>
          <w:szCs w:val="24"/>
        </w:rPr>
        <w:t>con</w:t>
      </w:r>
      <w:r w:rsidR="00AE60C0">
        <w:rPr>
          <w:rFonts w:ascii="Times New Roman" w:hAnsi="Times New Roman" w:cs="Times New Roman"/>
          <w:sz w:val="24"/>
          <w:szCs w:val="24"/>
        </w:rPr>
        <w:t xml:space="preserve"> grupos paramilitares</w:t>
      </w:r>
      <w:r w:rsidR="00827C20">
        <w:rPr>
          <w:rFonts w:ascii="Times New Roman" w:hAnsi="Times New Roman" w:cs="Times New Roman"/>
          <w:sz w:val="24"/>
          <w:szCs w:val="24"/>
        </w:rPr>
        <w:t xml:space="preserve"> y en violaciones a los DDHH,</w:t>
      </w:r>
      <w:r w:rsidR="00AE6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revela </w:t>
      </w:r>
      <w:r w:rsidR="00AE60C0">
        <w:rPr>
          <w:rFonts w:ascii="Times New Roman" w:hAnsi="Times New Roman" w:cs="Times New Roman"/>
          <w:sz w:val="24"/>
          <w:szCs w:val="24"/>
        </w:rPr>
        <w:t xml:space="preserve">un injustificado sesgo </w:t>
      </w:r>
      <w:proofErr w:type="spellStart"/>
      <w:r w:rsidR="00AE60C0">
        <w:rPr>
          <w:rFonts w:ascii="Times New Roman" w:hAnsi="Times New Roman" w:cs="Times New Roman"/>
          <w:sz w:val="24"/>
          <w:szCs w:val="24"/>
        </w:rPr>
        <w:t>antiempresarial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F1C">
        <w:rPr>
          <w:rFonts w:ascii="Times New Roman" w:hAnsi="Times New Roman" w:cs="Times New Roman"/>
          <w:sz w:val="24"/>
          <w:szCs w:val="24"/>
        </w:rPr>
        <w:t>en línea con</w:t>
      </w:r>
      <w:r>
        <w:rPr>
          <w:rFonts w:ascii="Times New Roman" w:hAnsi="Times New Roman" w:cs="Times New Roman"/>
          <w:sz w:val="24"/>
          <w:szCs w:val="24"/>
        </w:rPr>
        <w:t xml:space="preserve"> la narrativa guerrillera que estigmatiza a finqueros, hacendados y ganaderos como promotores del paramilitarismo</w:t>
      </w:r>
      <w:r w:rsidR="002B4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9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2B4965">
        <w:rPr>
          <w:rFonts w:ascii="Times New Roman" w:hAnsi="Times New Roman" w:cs="Times New Roman"/>
          <w:sz w:val="24"/>
          <w:szCs w:val="24"/>
        </w:rPr>
        <w:t>coheren</w:t>
      </w:r>
      <w:r>
        <w:rPr>
          <w:rFonts w:ascii="Times New Roman" w:hAnsi="Times New Roman" w:cs="Times New Roman"/>
          <w:sz w:val="24"/>
          <w:szCs w:val="24"/>
        </w:rPr>
        <w:t>cia</w:t>
      </w:r>
      <w:r w:rsidR="002B4965">
        <w:rPr>
          <w:rFonts w:ascii="Times New Roman" w:hAnsi="Times New Roman" w:cs="Times New Roman"/>
          <w:sz w:val="24"/>
          <w:szCs w:val="24"/>
        </w:rPr>
        <w:t xml:space="preserve"> deberían proponer que se haga lo </w:t>
      </w:r>
      <w:r w:rsidR="00AE60C0">
        <w:rPr>
          <w:rFonts w:ascii="Times New Roman" w:hAnsi="Times New Roman" w:cs="Times New Roman"/>
          <w:sz w:val="24"/>
          <w:szCs w:val="24"/>
        </w:rPr>
        <w:t xml:space="preserve">mismo con intelectuales, académicos, periodistas, </w:t>
      </w:r>
      <w:r w:rsidR="00EA07D0">
        <w:rPr>
          <w:rFonts w:ascii="Times New Roman" w:hAnsi="Times New Roman" w:cs="Times New Roman"/>
          <w:sz w:val="24"/>
          <w:szCs w:val="24"/>
        </w:rPr>
        <w:t xml:space="preserve">activistas de </w:t>
      </w:r>
      <w:proofErr w:type="spellStart"/>
      <w:r w:rsidR="00EA07D0">
        <w:rPr>
          <w:rFonts w:ascii="Times New Roman" w:hAnsi="Times New Roman" w:cs="Times New Roman"/>
          <w:sz w:val="24"/>
          <w:szCs w:val="24"/>
        </w:rPr>
        <w:t>Ongs</w:t>
      </w:r>
      <w:proofErr w:type="spellEnd"/>
      <w:r w:rsidR="006963E4">
        <w:rPr>
          <w:rFonts w:ascii="Times New Roman" w:hAnsi="Times New Roman" w:cs="Times New Roman"/>
          <w:sz w:val="24"/>
          <w:szCs w:val="24"/>
        </w:rPr>
        <w:t xml:space="preserve">, </w:t>
      </w:r>
      <w:r w:rsidR="00AE60C0">
        <w:rPr>
          <w:rFonts w:ascii="Times New Roman" w:hAnsi="Times New Roman" w:cs="Times New Roman"/>
          <w:sz w:val="24"/>
          <w:szCs w:val="24"/>
        </w:rPr>
        <w:t xml:space="preserve">sindicalistas, </w:t>
      </w:r>
      <w:r w:rsidR="00C24F1C">
        <w:rPr>
          <w:rFonts w:ascii="Times New Roman" w:hAnsi="Times New Roman" w:cs="Times New Roman"/>
          <w:sz w:val="24"/>
          <w:szCs w:val="24"/>
        </w:rPr>
        <w:t>congresistas</w:t>
      </w:r>
      <w:r w:rsidR="00AE60C0">
        <w:rPr>
          <w:rFonts w:ascii="Times New Roman" w:hAnsi="Times New Roman" w:cs="Times New Roman"/>
          <w:sz w:val="24"/>
          <w:szCs w:val="24"/>
        </w:rPr>
        <w:t>, partidos, personalidades que</w:t>
      </w:r>
      <w:r w:rsidR="00C24F1C">
        <w:rPr>
          <w:rFonts w:ascii="Times New Roman" w:hAnsi="Times New Roman" w:cs="Times New Roman"/>
          <w:sz w:val="24"/>
          <w:szCs w:val="24"/>
        </w:rPr>
        <w:t xml:space="preserve"> </w:t>
      </w:r>
      <w:r w:rsidR="00AE60C0">
        <w:rPr>
          <w:rFonts w:ascii="Times New Roman" w:hAnsi="Times New Roman" w:cs="Times New Roman"/>
          <w:sz w:val="24"/>
          <w:szCs w:val="24"/>
        </w:rPr>
        <w:t>apoyaron</w:t>
      </w:r>
      <w:r w:rsidR="00C24F1C">
        <w:rPr>
          <w:rFonts w:ascii="Times New Roman" w:hAnsi="Times New Roman" w:cs="Times New Roman"/>
          <w:sz w:val="24"/>
          <w:szCs w:val="24"/>
        </w:rPr>
        <w:t xml:space="preserve"> o financiaron</w:t>
      </w:r>
      <w:r w:rsidR="00AE60C0">
        <w:rPr>
          <w:rFonts w:ascii="Times New Roman" w:hAnsi="Times New Roman" w:cs="Times New Roman"/>
          <w:sz w:val="24"/>
          <w:szCs w:val="24"/>
        </w:rPr>
        <w:t xml:space="preserve"> de alguna manera las acciones criminales de las guerrillas.</w:t>
      </w:r>
    </w:p>
    <w:p w:rsidR="00DF1878" w:rsidRDefault="00DF1878" w:rsidP="00BD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8 de octubre de 2018</w:t>
      </w:r>
    </w:p>
    <w:p w:rsidR="00BD3F04" w:rsidRPr="00A05F0A" w:rsidRDefault="00BD3F04" w:rsidP="00BD3F04">
      <w:pPr>
        <w:rPr>
          <w:rFonts w:ascii="Times New Roman" w:hAnsi="Times New Roman" w:cs="Times New Roman"/>
          <w:sz w:val="24"/>
          <w:szCs w:val="24"/>
        </w:rPr>
      </w:pPr>
    </w:p>
    <w:p w:rsidR="00962E52" w:rsidRDefault="00962E52" w:rsidP="00BD3F04"/>
    <w:sectPr w:rsidR="00962E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2B0" w:rsidRDefault="005802B0" w:rsidP="00FA198D">
      <w:pPr>
        <w:spacing w:after="0" w:line="240" w:lineRule="auto"/>
      </w:pPr>
      <w:r>
        <w:separator/>
      </w:r>
    </w:p>
  </w:endnote>
  <w:endnote w:type="continuationSeparator" w:id="0">
    <w:p w:rsidR="005802B0" w:rsidRDefault="005802B0" w:rsidP="00FA198D">
      <w:pPr>
        <w:spacing w:after="0" w:line="240" w:lineRule="auto"/>
      </w:pPr>
      <w:r>
        <w:continuationSeparator/>
      </w:r>
    </w:p>
  </w:endnote>
  <w:endnote w:id="1">
    <w:p w:rsidR="00FA198D" w:rsidRDefault="00FA198D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proofErr w:type="spellStart"/>
      <w:r>
        <w:t>Gadofre</w:t>
      </w:r>
      <w:proofErr w:type="spellEnd"/>
      <w:r>
        <w:t xml:space="preserve"> Gilbert, director, Certidumbres e incertidumbres de la </w:t>
      </w:r>
      <w:r w:rsidR="00FB5DC1">
        <w:t>H</w:t>
      </w:r>
      <w:r>
        <w:t>istoria. Editorial Universidad Nacional de Colombia y Editorial Norma S. A. Bogotá, 1997, pp</w:t>
      </w:r>
      <w:r w:rsidR="00FB5DC1">
        <w:t>.</w:t>
      </w:r>
      <w:r>
        <w:t xml:space="preserve"> 251-259.</w:t>
      </w:r>
    </w:p>
  </w:endnote>
  <w:endnote w:id="2">
    <w:p w:rsidR="00FB5DC1" w:rsidRDefault="00FB5DC1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proofErr w:type="spellStart"/>
      <w:r>
        <w:t>Rieff</w:t>
      </w:r>
      <w:proofErr w:type="spellEnd"/>
      <w:r>
        <w:t xml:space="preserve"> David, Contra la Memoria. </w:t>
      </w:r>
      <w:proofErr w:type="spellStart"/>
      <w:r>
        <w:t>Random</w:t>
      </w:r>
      <w:proofErr w:type="spellEnd"/>
      <w:r>
        <w:t xml:space="preserve"> House Mondadori, SAS, Cota, Colombia, 2012, pp. 37-38</w:t>
      </w:r>
    </w:p>
  </w:endnote>
  <w:endnote w:id="3">
    <w:p w:rsidR="00827C20" w:rsidRDefault="00827C20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B63985">
        <w:t xml:space="preserve">Autores varios, </w:t>
      </w:r>
      <w:r>
        <w:t>Cuentas claras</w:t>
      </w:r>
      <w:r w:rsidR="00B63985">
        <w:t xml:space="preserve">. </w:t>
      </w:r>
      <w:proofErr w:type="spellStart"/>
      <w:r w:rsidR="0014330E">
        <w:t>DeJusticia</w:t>
      </w:r>
      <w:proofErr w:type="spellEnd"/>
      <w:r w:rsidR="0014330E">
        <w:t xml:space="preserve">, </w:t>
      </w:r>
      <w:bookmarkStart w:id="0" w:name="_GoBack"/>
      <w:bookmarkEnd w:id="0"/>
      <w:r w:rsidR="00B63985">
        <w:t xml:space="preserve">Ediciones </w:t>
      </w:r>
      <w:proofErr w:type="spellStart"/>
      <w:r w:rsidR="00B63985">
        <w:t>Antropos</w:t>
      </w:r>
      <w:proofErr w:type="spellEnd"/>
      <w:r w:rsidR="00B63985">
        <w:t>, Bogotá, D.C. febrero 2018.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2B0" w:rsidRDefault="005802B0" w:rsidP="00FA198D">
      <w:pPr>
        <w:spacing w:after="0" w:line="240" w:lineRule="auto"/>
      </w:pPr>
      <w:r>
        <w:separator/>
      </w:r>
    </w:p>
  </w:footnote>
  <w:footnote w:type="continuationSeparator" w:id="0">
    <w:p w:rsidR="005802B0" w:rsidRDefault="005802B0" w:rsidP="00FA1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04"/>
    <w:rsid w:val="001116CD"/>
    <w:rsid w:val="00121DEA"/>
    <w:rsid w:val="0014330E"/>
    <w:rsid w:val="001A2BEE"/>
    <w:rsid w:val="00295CBC"/>
    <w:rsid w:val="002B4965"/>
    <w:rsid w:val="002F3793"/>
    <w:rsid w:val="00315DEA"/>
    <w:rsid w:val="004324A9"/>
    <w:rsid w:val="00494019"/>
    <w:rsid w:val="004F44AF"/>
    <w:rsid w:val="00524E80"/>
    <w:rsid w:val="00530494"/>
    <w:rsid w:val="005802B0"/>
    <w:rsid w:val="005B709E"/>
    <w:rsid w:val="006068C6"/>
    <w:rsid w:val="006802FC"/>
    <w:rsid w:val="00683BE8"/>
    <w:rsid w:val="006963E4"/>
    <w:rsid w:val="006E6E76"/>
    <w:rsid w:val="00701839"/>
    <w:rsid w:val="00706F6C"/>
    <w:rsid w:val="00761769"/>
    <w:rsid w:val="007A37D2"/>
    <w:rsid w:val="007C0923"/>
    <w:rsid w:val="007C586A"/>
    <w:rsid w:val="00827C20"/>
    <w:rsid w:val="00962E52"/>
    <w:rsid w:val="009B77C4"/>
    <w:rsid w:val="00A219A8"/>
    <w:rsid w:val="00AD56F8"/>
    <w:rsid w:val="00AE60C0"/>
    <w:rsid w:val="00B5750D"/>
    <w:rsid w:val="00B63985"/>
    <w:rsid w:val="00BC6FD7"/>
    <w:rsid w:val="00BD3F04"/>
    <w:rsid w:val="00C0300D"/>
    <w:rsid w:val="00C24F1C"/>
    <w:rsid w:val="00C4032A"/>
    <w:rsid w:val="00D0343F"/>
    <w:rsid w:val="00D55CCD"/>
    <w:rsid w:val="00DB61CC"/>
    <w:rsid w:val="00DC73CC"/>
    <w:rsid w:val="00DE45E4"/>
    <w:rsid w:val="00DF1878"/>
    <w:rsid w:val="00E90703"/>
    <w:rsid w:val="00EA07D0"/>
    <w:rsid w:val="00EF4DF5"/>
    <w:rsid w:val="00FA198D"/>
    <w:rsid w:val="00FB5DC1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A09C"/>
  <w15:chartTrackingRefBased/>
  <w15:docId w15:val="{8983368B-A7CB-4556-87EC-86298BDC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198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198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1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54BC-04C2-4923-B2F6-998D8D40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15</cp:revision>
  <dcterms:created xsi:type="dcterms:W3CDTF">2018-10-05T00:03:00Z</dcterms:created>
  <dcterms:modified xsi:type="dcterms:W3CDTF">2018-10-06T15:41:00Z</dcterms:modified>
</cp:coreProperties>
</file>