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4A1F" w14:textId="51D24587" w:rsidR="00040195" w:rsidRPr="00040195" w:rsidRDefault="00040195" w:rsidP="00F92360">
      <w:pPr>
        <w:spacing w:after="120"/>
        <w:rPr>
          <w:b/>
          <w:bCs/>
          <w:sz w:val="24"/>
          <w:szCs w:val="24"/>
        </w:rPr>
      </w:pPr>
      <w:r w:rsidRPr="00040195">
        <w:rPr>
          <w:b/>
          <w:bCs/>
          <w:sz w:val="24"/>
          <w:szCs w:val="24"/>
        </w:rPr>
        <w:t>No son “micos” sino gorilas en el Plan de Desarrollo de Petro</w:t>
      </w:r>
    </w:p>
    <w:p w14:paraId="4744097D" w14:textId="63E5079B" w:rsidR="008032E7" w:rsidRDefault="008032E7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 acuerdo con una </w:t>
      </w:r>
      <w:r w:rsidR="001637E3">
        <w:rPr>
          <w:sz w:val="24"/>
          <w:szCs w:val="24"/>
        </w:rPr>
        <w:t xml:space="preserve">interesante </w:t>
      </w:r>
      <w:r>
        <w:rPr>
          <w:sz w:val="24"/>
          <w:szCs w:val="24"/>
        </w:rPr>
        <w:t xml:space="preserve">crónica de El Colombiano (feb 7/23), el </w:t>
      </w:r>
      <w:r w:rsidR="00040195">
        <w:rPr>
          <w:sz w:val="24"/>
          <w:szCs w:val="24"/>
        </w:rPr>
        <w:t>G</w:t>
      </w:r>
      <w:r>
        <w:rPr>
          <w:sz w:val="24"/>
          <w:szCs w:val="24"/>
        </w:rPr>
        <w:t xml:space="preserve">obierno </w:t>
      </w:r>
      <w:r w:rsidR="00203FAD">
        <w:rPr>
          <w:sz w:val="24"/>
          <w:szCs w:val="24"/>
        </w:rPr>
        <w:t>n</w:t>
      </w:r>
      <w:r>
        <w:rPr>
          <w:sz w:val="24"/>
          <w:szCs w:val="24"/>
        </w:rPr>
        <w:t>acional y el presidente Gustavo Petro, presentarán a consideración del Congreso de la República en las sesiones que inician en marzo próximo, un paquete de proyectos entre los cuales figura</w:t>
      </w:r>
      <w:r w:rsidR="00203FAD">
        <w:rPr>
          <w:sz w:val="24"/>
          <w:szCs w:val="24"/>
        </w:rPr>
        <w:t>n</w:t>
      </w:r>
      <w:r>
        <w:rPr>
          <w:sz w:val="24"/>
          <w:szCs w:val="24"/>
        </w:rPr>
        <w:t xml:space="preserve"> pensiones, salud, reubicación de la Policía Nacional, </w:t>
      </w:r>
      <w:r w:rsidR="001637E3">
        <w:rPr>
          <w:sz w:val="24"/>
          <w:szCs w:val="24"/>
        </w:rPr>
        <w:t xml:space="preserve">reforma agraria, hidrocarburos, </w:t>
      </w:r>
      <w:r w:rsidR="00203FAD">
        <w:rPr>
          <w:sz w:val="24"/>
          <w:szCs w:val="24"/>
        </w:rPr>
        <w:t xml:space="preserve">memoria </w:t>
      </w:r>
      <w:r w:rsidR="001637E3">
        <w:rPr>
          <w:sz w:val="24"/>
          <w:szCs w:val="24"/>
        </w:rPr>
        <w:t>histórica</w:t>
      </w:r>
      <w:r w:rsidR="00203FAD">
        <w:rPr>
          <w:sz w:val="24"/>
          <w:szCs w:val="24"/>
        </w:rPr>
        <w:t>,</w:t>
      </w:r>
      <w:r w:rsidR="00AD6632">
        <w:rPr>
          <w:sz w:val="24"/>
          <w:szCs w:val="24"/>
        </w:rPr>
        <w:t xml:space="preserve"> justicia transicional,</w:t>
      </w:r>
      <w:r w:rsidR="00203FAD">
        <w:rPr>
          <w:sz w:val="24"/>
          <w:szCs w:val="24"/>
        </w:rPr>
        <w:t xml:space="preserve"> facultades especiales para el Presidente</w:t>
      </w:r>
      <w:r w:rsidR="001637E3">
        <w:rPr>
          <w:sz w:val="24"/>
          <w:szCs w:val="24"/>
        </w:rPr>
        <w:t xml:space="preserve"> </w:t>
      </w:r>
      <w:r>
        <w:rPr>
          <w:sz w:val="24"/>
          <w:szCs w:val="24"/>
        </w:rPr>
        <w:t>y el Plan Nacional de Desarrollo (PND)</w:t>
      </w:r>
      <w:r w:rsidR="00AD6632">
        <w:rPr>
          <w:sz w:val="24"/>
          <w:szCs w:val="24"/>
        </w:rPr>
        <w:t>.</w:t>
      </w:r>
    </w:p>
    <w:p w14:paraId="38DCF7F9" w14:textId="2309EFD5" w:rsidR="008032E7" w:rsidRDefault="008032E7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Si lo que hasta ahora ha emprendido, hecho aprobar y está empeñado en insistir en su aprobación el </w:t>
      </w:r>
      <w:r w:rsidR="001637E3">
        <w:rPr>
          <w:sz w:val="24"/>
          <w:szCs w:val="24"/>
        </w:rPr>
        <w:t>p</w:t>
      </w:r>
      <w:r>
        <w:rPr>
          <w:sz w:val="24"/>
          <w:szCs w:val="24"/>
        </w:rPr>
        <w:t>residente</w:t>
      </w:r>
      <w:r w:rsidR="001637E3">
        <w:rPr>
          <w:sz w:val="24"/>
          <w:szCs w:val="24"/>
        </w:rPr>
        <w:t xml:space="preserve"> Petro</w:t>
      </w:r>
      <w:r>
        <w:rPr>
          <w:sz w:val="24"/>
          <w:szCs w:val="24"/>
        </w:rPr>
        <w:t xml:space="preserve"> ha causado desazón, alarma y gran descontento, lo que revela la crónica del diario antioqueño es </w:t>
      </w:r>
      <w:r w:rsidR="00F92360">
        <w:rPr>
          <w:sz w:val="24"/>
          <w:szCs w:val="24"/>
        </w:rPr>
        <w:t>delicado</w:t>
      </w:r>
      <w:r>
        <w:rPr>
          <w:sz w:val="24"/>
          <w:szCs w:val="24"/>
        </w:rPr>
        <w:t xml:space="preserve"> en grado superlativo. </w:t>
      </w:r>
      <w:r w:rsidR="00072F38">
        <w:rPr>
          <w:sz w:val="24"/>
          <w:szCs w:val="24"/>
        </w:rPr>
        <w:t>En el borrador del PND se detectan varios micos tamaño goril</w:t>
      </w:r>
      <w:r w:rsidR="006945E5">
        <w:rPr>
          <w:sz w:val="24"/>
          <w:szCs w:val="24"/>
        </w:rPr>
        <w:t>a</w:t>
      </w:r>
      <w:r w:rsidR="001637E3">
        <w:rPr>
          <w:sz w:val="24"/>
          <w:szCs w:val="24"/>
        </w:rPr>
        <w:t>,</w:t>
      </w:r>
      <w:r w:rsidR="00072F38">
        <w:rPr>
          <w:sz w:val="24"/>
          <w:szCs w:val="24"/>
        </w:rPr>
        <w:t xml:space="preserve"> </w:t>
      </w:r>
      <w:r w:rsidR="001637E3">
        <w:rPr>
          <w:sz w:val="24"/>
          <w:szCs w:val="24"/>
        </w:rPr>
        <w:t>q</w:t>
      </w:r>
      <w:r w:rsidR="00072F38">
        <w:rPr>
          <w:sz w:val="24"/>
          <w:szCs w:val="24"/>
        </w:rPr>
        <w:t>ue por su magnitud y cantidad llevarán el país hacia un régimen de corte autoritario y dictatorial.</w:t>
      </w:r>
    </w:p>
    <w:p w14:paraId="5154EC12" w14:textId="7B939EF4" w:rsidR="00F92360" w:rsidRDefault="00F92360" w:rsidP="00F92360">
      <w:pPr>
        <w:spacing w:after="1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La crónica i</w:t>
      </w:r>
      <w:r w:rsidR="001637E3" w:rsidRPr="00F92360">
        <w:rPr>
          <w:sz w:val="24"/>
          <w:szCs w:val="24"/>
          <w:shd w:val="clear" w:color="auto" w:fill="FFFFFF"/>
        </w:rPr>
        <w:t xml:space="preserve">nforma entre otras cosas que </w:t>
      </w:r>
      <w:r>
        <w:rPr>
          <w:sz w:val="24"/>
          <w:szCs w:val="24"/>
          <w:shd w:val="clear" w:color="auto" w:fill="FFFFFF"/>
        </w:rPr>
        <w:t>e</w:t>
      </w:r>
      <w:r w:rsidR="009C427E" w:rsidRPr="00F92360">
        <w:rPr>
          <w:sz w:val="24"/>
          <w:szCs w:val="24"/>
          <w:shd w:val="clear" w:color="auto" w:fill="FFFFFF"/>
        </w:rPr>
        <w:t>l Gobierno pretende crear un “</w:t>
      </w:r>
      <w:r>
        <w:rPr>
          <w:sz w:val="24"/>
          <w:szCs w:val="24"/>
          <w:shd w:val="clear" w:color="auto" w:fill="FFFFFF"/>
        </w:rPr>
        <w:t>m</w:t>
      </w:r>
      <w:r w:rsidR="009C427E" w:rsidRPr="00F92360">
        <w:rPr>
          <w:sz w:val="24"/>
          <w:szCs w:val="24"/>
          <w:shd w:val="clear" w:color="auto" w:fill="FFFFFF"/>
        </w:rPr>
        <w:t>ecanismo no judicial de contribución a la verdad y la memoria histórica</w:t>
      </w:r>
      <w:r w:rsidR="001637E3" w:rsidRPr="00F92360">
        <w:rPr>
          <w:sz w:val="24"/>
          <w:szCs w:val="24"/>
          <w:shd w:val="clear" w:color="auto" w:fill="FFFFFF"/>
        </w:rPr>
        <w:t xml:space="preserve">… </w:t>
      </w:r>
      <w:r>
        <w:rPr>
          <w:sz w:val="24"/>
          <w:szCs w:val="24"/>
          <w:shd w:val="clear" w:color="auto" w:fill="FFFFFF"/>
        </w:rPr>
        <w:t>(</w:t>
      </w:r>
      <w:r w:rsidR="009C427E" w:rsidRPr="00F92360">
        <w:rPr>
          <w:sz w:val="24"/>
          <w:szCs w:val="24"/>
          <w:shd w:val="clear" w:color="auto" w:fill="FFFFFF"/>
        </w:rPr>
        <w:t>que</w:t>
      </w:r>
      <w:r>
        <w:rPr>
          <w:sz w:val="24"/>
          <w:szCs w:val="24"/>
          <w:shd w:val="clear" w:color="auto" w:fill="FFFFFF"/>
        </w:rPr>
        <w:t>)</w:t>
      </w:r>
      <w:r w:rsidR="009C427E" w:rsidRPr="00F92360">
        <w:rPr>
          <w:sz w:val="24"/>
          <w:szCs w:val="24"/>
          <w:shd w:val="clear" w:color="auto" w:fill="FFFFFF"/>
        </w:rPr>
        <w:t xml:space="preserve"> </w:t>
      </w:r>
      <w:r w:rsidR="001637E3" w:rsidRPr="00F92360">
        <w:rPr>
          <w:sz w:val="24"/>
          <w:szCs w:val="24"/>
          <w:shd w:val="clear" w:color="auto" w:fill="FFFFFF"/>
        </w:rPr>
        <w:t>“</w:t>
      </w:r>
      <w:r w:rsidR="009C427E" w:rsidRPr="00F92360">
        <w:rPr>
          <w:sz w:val="24"/>
          <w:szCs w:val="24"/>
          <w:shd w:val="clear" w:color="auto" w:fill="FFFFFF"/>
        </w:rPr>
        <w:t>va a articular la información de los acuerdos de paz que se surtan en su administración</w:t>
      </w:r>
      <w:r w:rsidR="001637E3" w:rsidRPr="00F92360">
        <w:rPr>
          <w:sz w:val="24"/>
          <w:szCs w:val="24"/>
          <w:shd w:val="clear" w:color="auto" w:fill="FFFFFF"/>
        </w:rPr>
        <w:t>”. También que, “</w:t>
      </w:r>
      <w:r w:rsidR="00FD0276" w:rsidRPr="00F92360">
        <w:rPr>
          <w:sz w:val="24"/>
          <w:szCs w:val="24"/>
        </w:rPr>
        <w:t>El articulado</w:t>
      </w:r>
      <w:r w:rsidR="00FD0276" w:rsidRPr="00F92360">
        <w:rPr>
          <w:b/>
          <w:bCs/>
          <w:sz w:val="24"/>
          <w:szCs w:val="24"/>
          <w:bdr w:val="none" w:sz="0" w:space="0" w:color="auto" w:frame="1"/>
        </w:rPr>
        <w:t> </w:t>
      </w:r>
      <w:r w:rsidR="00FD0276" w:rsidRPr="00F92360">
        <w:rPr>
          <w:sz w:val="24"/>
          <w:szCs w:val="24"/>
          <w:bdr w:val="none" w:sz="0" w:space="0" w:color="auto" w:frame="1"/>
        </w:rPr>
        <w:t>pretende modificar infinidad de leyes sin pasar por los respectivos controles legislativos y constitucionales</w:t>
      </w:r>
      <w:r w:rsidR="00FD0276" w:rsidRPr="00F92360">
        <w:rPr>
          <w:sz w:val="24"/>
          <w:szCs w:val="24"/>
        </w:rPr>
        <w:t>”.</w:t>
      </w:r>
      <w:r w:rsidR="001637E3" w:rsidRPr="00F92360">
        <w:rPr>
          <w:sz w:val="24"/>
          <w:szCs w:val="24"/>
        </w:rPr>
        <w:t xml:space="preserve"> Y que </w:t>
      </w:r>
      <w:r w:rsidR="006F1064" w:rsidRPr="00F92360">
        <w:rPr>
          <w:sz w:val="24"/>
          <w:szCs w:val="24"/>
        </w:rPr>
        <w:t xml:space="preserve">se le otorgarán </w:t>
      </w:r>
      <w:r w:rsidR="00646278">
        <w:rPr>
          <w:sz w:val="24"/>
          <w:szCs w:val="24"/>
        </w:rPr>
        <w:t>“</w:t>
      </w:r>
      <w:r w:rsidR="00FD0276" w:rsidRPr="00F92360">
        <w:rPr>
          <w:sz w:val="24"/>
          <w:szCs w:val="24"/>
        </w:rPr>
        <w:t>14 facultades extraordinarias</w:t>
      </w:r>
      <w:r w:rsidR="00646278">
        <w:rPr>
          <w:sz w:val="24"/>
          <w:szCs w:val="24"/>
        </w:rPr>
        <w:t>”</w:t>
      </w:r>
      <w:r w:rsidR="006F1064" w:rsidRPr="00F92360">
        <w:rPr>
          <w:sz w:val="24"/>
          <w:szCs w:val="24"/>
        </w:rPr>
        <w:t xml:space="preserve"> a Petro con las que podrá gobernar por decreto, desconociendo el Congreso.</w:t>
      </w:r>
    </w:p>
    <w:p w14:paraId="6B49AAB9" w14:textId="787971C1" w:rsidR="006E60BD" w:rsidRDefault="00072F38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 detendré en el análisis </w:t>
      </w:r>
      <w:r w:rsidR="00F92360">
        <w:rPr>
          <w:sz w:val="24"/>
          <w:szCs w:val="24"/>
        </w:rPr>
        <w:t xml:space="preserve"> de la propuesta de </w:t>
      </w:r>
      <w:r>
        <w:rPr>
          <w:sz w:val="24"/>
          <w:szCs w:val="24"/>
        </w:rPr>
        <w:t>exten</w:t>
      </w:r>
      <w:r w:rsidR="00F92360">
        <w:rPr>
          <w:sz w:val="24"/>
          <w:szCs w:val="24"/>
        </w:rPr>
        <w:t>der</w:t>
      </w:r>
      <w:r>
        <w:rPr>
          <w:sz w:val="24"/>
          <w:szCs w:val="24"/>
        </w:rPr>
        <w:t xml:space="preserve"> de aplicación del Mecanismo no Judicial </w:t>
      </w:r>
      <w:r w:rsidR="001D69E0">
        <w:rPr>
          <w:sz w:val="24"/>
          <w:szCs w:val="24"/>
        </w:rPr>
        <w:t>de Contribución a la Verdad</w:t>
      </w:r>
      <w:r w:rsidR="006F1064">
        <w:rPr>
          <w:sz w:val="24"/>
          <w:szCs w:val="24"/>
        </w:rPr>
        <w:t xml:space="preserve">, </w:t>
      </w:r>
      <w:r w:rsidR="005E42EB">
        <w:rPr>
          <w:sz w:val="24"/>
          <w:szCs w:val="24"/>
        </w:rPr>
        <w:t>en adelante el Mecanismo</w:t>
      </w:r>
      <w:r w:rsidR="006F1064">
        <w:rPr>
          <w:sz w:val="24"/>
          <w:szCs w:val="24"/>
        </w:rPr>
        <w:t>,</w:t>
      </w:r>
      <w:r w:rsidR="001D6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creado </w:t>
      </w:r>
      <w:r w:rsidR="001D69E0">
        <w:rPr>
          <w:sz w:val="24"/>
          <w:szCs w:val="24"/>
        </w:rPr>
        <w:t>por</w:t>
      </w:r>
      <w:r>
        <w:rPr>
          <w:sz w:val="24"/>
          <w:szCs w:val="24"/>
        </w:rPr>
        <w:t xml:space="preserve"> ley 1424 de 2010</w:t>
      </w:r>
      <w:r w:rsidR="00F92360">
        <w:rPr>
          <w:sz w:val="24"/>
          <w:szCs w:val="24"/>
        </w:rPr>
        <w:t>,</w:t>
      </w:r>
      <w:r>
        <w:rPr>
          <w:sz w:val="24"/>
          <w:szCs w:val="24"/>
        </w:rPr>
        <w:t xml:space="preserve"> a todos los integrantes de los grupos desmovilizados en el marco de las negociaciones de la política de Paz Total de este gobierno. </w:t>
      </w:r>
    </w:p>
    <w:p w14:paraId="3AFBB748" w14:textId="34D91A7E" w:rsidR="00072F38" w:rsidRDefault="00072F38" w:rsidP="00AD663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 filosofía o intencionalidad </w:t>
      </w:r>
      <w:r w:rsidR="001D69E0">
        <w:rPr>
          <w:sz w:val="24"/>
          <w:szCs w:val="24"/>
        </w:rPr>
        <w:t xml:space="preserve">inicial </w:t>
      </w:r>
      <w:r w:rsidR="00646278">
        <w:rPr>
          <w:sz w:val="24"/>
          <w:szCs w:val="24"/>
        </w:rPr>
        <w:t xml:space="preserve">del Mecanismo </w:t>
      </w:r>
      <w:r>
        <w:rPr>
          <w:sz w:val="24"/>
          <w:szCs w:val="24"/>
        </w:rPr>
        <w:t>consist</w:t>
      </w:r>
      <w:r w:rsidR="001D69E0">
        <w:rPr>
          <w:sz w:val="24"/>
          <w:szCs w:val="24"/>
        </w:rPr>
        <w:t>ía</w:t>
      </w:r>
      <w:r>
        <w:rPr>
          <w:sz w:val="24"/>
          <w:szCs w:val="24"/>
        </w:rPr>
        <w:t xml:space="preserve"> en resolver la situ</w:t>
      </w:r>
      <w:r w:rsidR="001D69E0">
        <w:rPr>
          <w:sz w:val="24"/>
          <w:szCs w:val="24"/>
        </w:rPr>
        <w:t>ación jurídica de l</w:t>
      </w:r>
      <w:r w:rsidR="00F92360">
        <w:rPr>
          <w:sz w:val="24"/>
          <w:szCs w:val="24"/>
        </w:rPr>
        <w:t>os</w:t>
      </w:r>
      <w:r w:rsidR="001D69E0">
        <w:rPr>
          <w:sz w:val="24"/>
          <w:szCs w:val="24"/>
        </w:rPr>
        <w:t xml:space="preserve"> </w:t>
      </w:r>
      <w:r w:rsidR="00F92360">
        <w:rPr>
          <w:sz w:val="24"/>
          <w:szCs w:val="24"/>
        </w:rPr>
        <w:t xml:space="preserve">desmovilizados </w:t>
      </w:r>
      <w:r w:rsidR="001D69E0">
        <w:rPr>
          <w:sz w:val="24"/>
          <w:szCs w:val="24"/>
        </w:rPr>
        <w:t xml:space="preserve">de las Autodefensas Unidas de Colombia </w:t>
      </w:r>
      <w:r w:rsidR="006E60BD">
        <w:rPr>
          <w:sz w:val="24"/>
          <w:szCs w:val="24"/>
        </w:rPr>
        <w:t xml:space="preserve">en el marco </w:t>
      </w:r>
      <w:r w:rsidR="001D69E0">
        <w:rPr>
          <w:sz w:val="24"/>
          <w:szCs w:val="24"/>
        </w:rPr>
        <w:t>de la Ley de Justicia y Paz de 200</w:t>
      </w:r>
      <w:r w:rsidR="00204E52">
        <w:rPr>
          <w:sz w:val="24"/>
          <w:szCs w:val="24"/>
        </w:rPr>
        <w:t>5</w:t>
      </w:r>
      <w:r w:rsidR="001D69E0">
        <w:rPr>
          <w:sz w:val="24"/>
          <w:szCs w:val="24"/>
        </w:rPr>
        <w:t xml:space="preserve">, no incursos en delitos atroces, crímenes de guerra o de lesa humanidad, para que contasen hechos ocurridos durante el accionar de tales agrupaciones y firmasen el compromiso de </w:t>
      </w:r>
      <w:r w:rsidR="006F1064">
        <w:rPr>
          <w:sz w:val="24"/>
          <w:szCs w:val="24"/>
        </w:rPr>
        <w:t xml:space="preserve">no </w:t>
      </w:r>
      <w:r w:rsidR="001D69E0">
        <w:rPr>
          <w:sz w:val="24"/>
          <w:szCs w:val="24"/>
        </w:rPr>
        <w:t>repetición</w:t>
      </w:r>
      <w:r w:rsidR="00AD6632">
        <w:rPr>
          <w:sz w:val="24"/>
          <w:szCs w:val="24"/>
        </w:rPr>
        <w:t>, tal como se expresa a continuación: “</w:t>
      </w:r>
      <w:r w:rsidR="00AD6632" w:rsidRPr="00AD6632">
        <w:rPr>
          <w:rStyle w:val="Textoennegrita"/>
          <w:rFonts w:cstheme="minorHAnsi"/>
          <w:color w:val="333333"/>
          <w:sz w:val="24"/>
          <w:szCs w:val="24"/>
        </w:rPr>
        <w:t>Artículo </w:t>
      </w:r>
      <w:bookmarkStart w:id="0" w:name="1"/>
      <w:r w:rsidR="00AD6632" w:rsidRPr="00AD6632">
        <w:rPr>
          <w:rStyle w:val="Textoennegrita"/>
          <w:rFonts w:cstheme="minorHAnsi"/>
          <w:color w:val="333333"/>
          <w:sz w:val="24"/>
          <w:szCs w:val="24"/>
        </w:rPr>
        <w:t> </w:t>
      </w:r>
      <w:bookmarkEnd w:id="0"/>
      <w:r w:rsidR="00AD6632" w:rsidRPr="00AD6632">
        <w:rPr>
          <w:rStyle w:val="Textoennegrita"/>
          <w:rFonts w:cstheme="minorHAnsi"/>
          <w:color w:val="333333"/>
          <w:sz w:val="24"/>
          <w:szCs w:val="24"/>
        </w:rPr>
        <w:t>1°. Objeto de la ley</w:t>
      </w:r>
      <w:r w:rsidR="00AD6632" w:rsidRPr="00AD6632">
        <w:rPr>
          <w:rFonts w:cstheme="minorHAnsi"/>
          <w:color w:val="333333"/>
          <w:sz w:val="24"/>
          <w:szCs w:val="24"/>
        </w:rPr>
        <w:t xml:space="preserve">. La presente ley tiene por objeto contribuir al logro de la paz perdurable, la satisfacción de las garantías de verdad, justicia y reparación, dentro del marco de justicia transicional, en relación con la conducta de los desmovilizados de los grupos armados organizados al margen de la ley, </w:t>
      </w:r>
      <w:r w:rsidR="00AD6632" w:rsidRPr="00646278">
        <w:rPr>
          <w:rFonts w:cstheme="minorHAnsi"/>
          <w:color w:val="333333"/>
          <w:sz w:val="24"/>
          <w:szCs w:val="24"/>
          <w:u w:val="single"/>
        </w:rPr>
        <w:t>que hubieran incurrido únicamente en los delitos de</w:t>
      </w:r>
      <w:r w:rsidR="00AD6632" w:rsidRPr="00AD6632">
        <w:rPr>
          <w:rFonts w:cstheme="minorHAnsi"/>
          <w:color w:val="333333"/>
          <w:sz w:val="24"/>
          <w:szCs w:val="24"/>
        </w:rPr>
        <w:t> </w:t>
      </w:r>
      <w:r w:rsidR="00AD6632" w:rsidRPr="00AD6632">
        <w:rPr>
          <w:rFonts w:cstheme="minorHAnsi"/>
          <w:color w:val="333333"/>
          <w:sz w:val="24"/>
          <w:szCs w:val="24"/>
          <w:u w:val="single"/>
        </w:rPr>
        <w:t>concierto para delinquir simple o agravado</w:t>
      </w:r>
      <w:r w:rsidR="00AD6632" w:rsidRPr="00AD6632">
        <w:rPr>
          <w:rFonts w:cstheme="minorHAnsi"/>
          <w:color w:val="333333"/>
          <w:sz w:val="24"/>
          <w:szCs w:val="24"/>
        </w:rPr>
        <w:t>, utilización ilegal de uniformes e insignias, utilización ilícita de equipos transmisores o receptores, y porte ilegal de armas de fuego o municiones de uso privativo de las Fuerzas Armados o de defensa personal, como consecuencia de su pertenencia a dichos grupos, así como también, promover la reintegración de los mismos a la sociedad.</w:t>
      </w:r>
      <w:r w:rsidR="00AD6632">
        <w:rPr>
          <w:rFonts w:cstheme="minorHAnsi"/>
          <w:color w:val="333333"/>
          <w:sz w:val="24"/>
          <w:szCs w:val="24"/>
        </w:rPr>
        <w:t>”</w:t>
      </w:r>
      <w:r w:rsidR="00AD6632" w:rsidRPr="00AD6632">
        <w:rPr>
          <w:rFonts w:cstheme="minorHAnsi"/>
          <w:color w:val="333333"/>
          <w:sz w:val="24"/>
          <w:szCs w:val="24"/>
        </w:rPr>
        <w:t> </w:t>
      </w:r>
    </w:p>
    <w:p w14:paraId="2DA94BF8" w14:textId="51A4C6B1" w:rsidR="00040195" w:rsidRPr="00F92360" w:rsidRDefault="00AD6632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cambio, </w:t>
      </w:r>
      <w:r w:rsidR="006E60BD" w:rsidRPr="00F92360">
        <w:rPr>
          <w:sz w:val="24"/>
          <w:szCs w:val="24"/>
        </w:rPr>
        <w:t xml:space="preserve">el artículo 11 del proyecto </w:t>
      </w:r>
      <w:r w:rsidR="00204E52">
        <w:rPr>
          <w:sz w:val="24"/>
          <w:szCs w:val="24"/>
        </w:rPr>
        <w:t>del PND</w:t>
      </w:r>
      <w:r>
        <w:rPr>
          <w:sz w:val="24"/>
          <w:szCs w:val="24"/>
        </w:rPr>
        <w:t xml:space="preserve"> reza así</w:t>
      </w:r>
      <w:r w:rsidR="006F1064" w:rsidRPr="00F92360">
        <w:rPr>
          <w:sz w:val="24"/>
          <w:szCs w:val="24"/>
        </w:rPr>
        <w:t>: “Créese un mecanismo no judicial de contribución a la verdad y la memoria histórica, con el fin de recolectar, sistematizar, preservar la información que surja de los Acuerdos de contribución a la verdad histórica y la reparación</w:t>
      </w:r>
      <w:r w:rsidR="006E60BD" w:rsidRPr="00F92360">
        <w:rPr>
          <w:sz w:val="24"/>
          <w:szCs w:val="24"/>
        </w:rPr>
        <w:t>..</w:t>
      </w:r>
      <w:r w:rsidR="006F1064" w:rsidRPr="00F92360">
        <w:rPr>
          <w:sz w:val="24"/>
          <w:szCs w:val="24"/>
        </w:rPr>
        <w:t>. El mecanismo no judicial</w:t>
      </w:r>
      <w:r w:rsidR="006E60BD" w:rsidRPr="00F92360">
        <w:rPr>
          <w:sz w:val="24"/>
          <w:szCs w:val="24"/>
        </w:rPr>
        <w:t xml:space="preserve">… </w:t>
      </w:r>
      <w:r w:rsidR="006F1064" w:rsidRPr="00F92360">
        <w:rPr>
          <w:sz w:val="24"/>
          <w:szCs w:val="24"/>
        </w:rPr>
        <w:t>operado por el Centro Nacional de Memoria Histórica -CNMH-, será adecuado e implementado en los diversos acuerdos de paz y de sometimiento a la justicia, en el marco de la política de paz total y de la normatividad que los reglamente</w:t>
      </w:r>
      <w:r w:rsidR="00214569" w:rsidRPr="00F92360">
        <w:rPr>
          <w:sz w:val="24"/>
          <w:szCs w:val="24"/>
        </w:rPr>
        <w:t>”.</w:t>
      </w:r>
      <w:r w:rsidR="006F1064" w:rsidRPr="00F92360">
        <w:rPr>
          <w:sz w:val="24"/>
          <w:szCs w:val="24"/>
        </w:rPr>
        <w:t xml:space="preserve"> </w:t>
      </w:r>
    </w:p>
    <w:p w14:paraId="5C7DFF09" w14:textId="703CC1D7" w:rsidR="001D69E0" w:rsidRDefault="001D69E0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 implementación del M</w:t>
      </w:r>
      <w:r w:rsidR="006E60BD">
        <w:rPr>
          <w:sz w:val="24"/>
          <w:szCs w:val="24"/>
        </w:rPr>
        <w:t>ecanismo</w:t>
      </w:r>
      <w:r>
        <w:rPr>
          <w:sz w:val="24"/>
          <w:szCs w:val="24"/>
        </w:rPr>
        <w:t xml:space="preserve"> asignad</w:t>
      </w:r>
      <w:r w:rsidR="006E60BD">
        <w:rPr>
          <w:sz w:val="24"/>
          <w:szCs w:val="24"/>
        </w:rPr>
        <w:t>a originalmente</w:t>
      </w:r>
      <w:r>
        <w:rPr>
          <w:sz w:val="24"/>
          <w:szCs w:val="24"/>
        </w:rPr>
        <w:t xml:space="preserve"> al </w:t>
      </w:r>
      <w:r w:rsidR="005E42EB">
        <w:rPr>
          <w:sz w:val="24"/>
          <w:szCs w:val="24"/>
        </w:rPr>
        <w:t>CNMH</w:t>
      </w:r>
      <w:r w:rsidR="006945E5">
        <w:rPr>
          <w:sz w:val="24"/>
          <w:szCs w:val="24"/>
        </w:rPr>
        <w:t xml:space="preserve"> en 2012 </w:t>
      </w:r>
      <w:r w:rsidR="005E42EB">
        <w:rPr>
          <w:sz w:val="24"/>
          <w:szCs w:val="24"/>
        </w:rPr>
        <w:t xml:space="preserve">concluyó </w:t>
      </w:r>
      <w:r w:rsidR="00214569">
        <w:rPr>
          <w:sz w:val="24"/>
          <w:szCs w:val="24"/>
        </w:rPr>
        <w:t xml:space="preserve">en </w:t>
      </w:r>
      <w:r w:rsidR="005E42EB">
        <w:rPr>
          <w:sz w:val="24"/>
          <w:szCs w:val="24"/>
        </w:rPr>
        <w:t xml:space="preserve">el año </w:t>
      </w:r>
      <w:r w:rsidR="00214569">
        <w:rPr>
          <w:sz w:val="24"/>
          <w:szCs w:val="24"/>
        </w:rPr>
        <w:t>20</w:t>
      </w:r>
      <w:r w:rsidR="00AD6632">
        <w:rPr>
          <w:sz w:val="24"/>
          <w:szCs w:val="24"/>
        </w:rPr>
        <w:t>2</w:t>
      </w:r>
      <w:r w:rsidR="00214569">
        <w:rPr>
          <w:sz w:val="24"/>
          <w:szCs w:val="24"/>
        </w:rPr>
        <w:t>2</w:t>
      </w:r>
      <w:r w:rsidR="005E42EB">
        <w:rPr>
          <w:sz w:val="24"/>
          <w:szCs w:val="24"/>
        </w:rPr>
        <w:t xml:space="preserve"> con una meta cumplida cercana al 98%</w:t>
      </w:r>
      <w:r w:rsidR="00214569">
        <w:rPr>
          <w:sz w:val="24"/>
          <w:szCs w:val="24"/>
        </w:rPr>
        <w:t xml:space="preserve"> </w:t>
      </w:r>
      <w:r w:rsidR="00204E52">
        <w:rPr>
          <w:sz w:val="24"/>
          <w:szCs w:val="24"/>
        </w:rPr>
        <w:t>(</w:t>
      </w:r>
      <w:r w:rsidR="005E42EB">
        <w:rPr>
          <w:sz w:val="24"/>
          <w:szCs w:val="24"/>
        </w:rPr>
        <w:t xml:space="preserve">18306 individuos </w:t>
      </w:r>
      <w:r w:rsidR="00204E52">
        <w:rPr>
          <w:sz w:val="24"/>
          <w:szCs w:val="24"/>
        </w:rPr>
        <w:t xml:space="preserve">fueron </w:t>
      </w:r>
      <w:r w:rsidR="005E42EB">
        <w:rPr>
          <w:sz w:val="24"/>
          <w:szCs w:val="24"/>
        </w:rPr>
        <w:t>enlistados para declarar</w:t>
      </w:r>
      <w:r w:rsidR="00204E52">
        <w:rPr>
          <w:sz w:val="24"/>
          <w:szCs w:val="24"/>
        </w:rPr>
        <w:t>)</w:t>
      </w:r>
      <w:r w:rsidR="005E42EB">
        <w:rPr>
          <w:sz w:val="24"/>
          <w:szCs w:val="24"/>
        </w:rPr>
        <w:t>. De esa labor quedan</w:t>
      </w:r>
      <w:r w:rsidR="00734450">
        <w:rPr>
          <w:sz w:val="24"/>
          <w:szCs w:val="24"/>
        </w:rPr>
        <w:t>, entre otr</w:t>
      </w:r>
      <w:r w:rsidR="006945E5">
        <w:rPr>
          <w:sz w:val="24"/>
          <w:szCs w:val="24"/>
        </w:rPr>
        <w:t>o</w:t>
      </w:r>
      <w:r w:rsidR="00734450">
        <w:rPr>
          <w:sz w:val="24"/>
          <w:szCs w:val="24"/>
        </w:rPr>
        <w:t xml:space="preserve">s </w:t>
      </w:r>
      <w:r w:rsidR="006945E5">
        <w:rPr>
          <w:sz w:val="24"/>
          <w:szCs w:val="24"/>
        </w:rPr>
        <w:t>logro</w:t>
      </w:r>
      <w:r w:rsidR="00734450">
        <w:rPr>
          <w:sz w:val="24"/>
          <w:szCs w:val="24"/>
        </w:rPr>
        <w:t>s,</w:t>
      </w:r>
      <w:r w:rsidR="005E42EB">
        <w:rPr>
          <w:sz w:val="24"/>
          <w:szCs w:val="24"/>
        </w:rPr>
        <w:t xml:space="preserve"> para conocimiento de las víctimas y de todo tipo de públicos 17 informes sobre el fenómeno paramilitar (14 de ellos publicados bajo mi dirección del CNMH)</w:t>
      </w:r>
      <w:r w:rsidR="00961BE2">
        <w:rPr>
          <w:sz w:val="24"/>
          <w:szCs w:val="24"/>
        </w:rPr>
        <w:t>.</w:t>
      </w:r>
    </w:p>
    <w:p w14:paraId="142D3C94" w14:textId="2D042D2A" w:rsidR="00347572" w:rsidRDefault="006945E5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Esta</w:t>
      </w:r>
      <w:r w:rsidR="00961BE2">
        <w:rPr>
          <w:sz w:val="24"/>
          <w:szCs w:val="24"/>
        </w:rPr>
        <w:t xml:space="preserve"> valiosa experiencia del CNMH con el Mecanismo, se </w:t>
      </w:r>
      <w:r>
        <w:rPr>
          <w:sz w:val="24"/>
          <w:szCs w:val="24"/>
        </w:rPr>
        <w:t xml:space="preserve">va a </w:t>
      </w:r>
      <w:r w:rsidR="00961BE2">
        <w:rPr>
          <w:sz w:val="24"/>
          <w:szCs w:val="24"/>
        </w:rPr>
        <w:t>deforma</w:t>
      </w:r>
      <w:r>
        <w:rPr>
          <w:sz w:val="24"/>
          <w:szCs w:val="24"/>
        </w:rPr>
        <w:t>r</w:t>
      </w:r>
      <w:r w:rsidR="00961BE2">
        <w:rPr>
          <w:sz w:val="24"/>
          <w:szCs w:val="24"/>
        </w:rPr>
        <w:t xml:space="preserve"> en beneficio de los responsables de los más graves crímenes cometidos en el país en las últimas décadas</w:t>
      </w:r>
      <w:r w:rsidR="005E42EB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B466A9">
        <w:rPr>
          <w:sz w:val="24"/>
          <w:szCs w:val="24"/>
        </w:rPr>
        <w:t>e aplicaría</w:t>
      </w:r>
      <w:r w:rsidR="005E42EB">
        <w:rPr>
          <w:sz w:val="24"/>
          <w:szCs w:val="24"/>
        </w:rPr>
        <w:t xml:space="preserve"> a los miembros </w:t>
      </w:r>
      <w:r w:rsidR="00B466A9">
        <w:rPr>
          <w:sz w:val="24"/>
          <w:szCs w:val="24"/>
        </w:rPr>
        <w:t xml:space="preserve">del Secretariado </w:t>
      </w:r>
      <w:r w:rsidR="005E42EB">
        <w:rPr>
          <w:sz w:val="24"/>
          <w:szCs w:val="24"/>
        </w:rPr>
        <w:t xml:space="preserve">de las Farc-ep comparecientes ante </w:t>
      </w:r>
      <w:r w:rsidR="00214569">
        <w:rPr>
          <w:sz w:val="24"/>
          <w:szCs w:val="24"/>
        </w:rPr>
        <w:t xml:space="preserve">la </w:t>
      </w:r>
      <w:r w:rsidR="00347572">
        <w:rPr>
          <w:sz w:val="24"/>
          <w:szCs w:val="24"/>
        </w:rPr>
        <w:t>Ju</w:t>
      </w:r>
      <w:r w:rsidR="00214569">
        <w:rPr>
          <w:sz w:val="24"/>
          <w:szCs w:val="24"/>
        </w:rPr>
        <w:t>risdicción</w:t>
      </w:r>
      <w:r w:rsidR="00347572">
        <w:rPr>
          <w:sz w:val="24"/>
          <w:szCs w:val="24"/>
        </w:rPr>
        <w:t xml:space="preserve"> Especial para la Paz, JEP, </w:t>
      </w:r>
      <w:r w:rsidR="000A3B1A">
        <w:rPr>
          <w:sz w:val="24"/>
          <w:szCs w:val="24"/>
        </w:rPr>
        <w:t xml:space="preserve">a </w:t>
      </w:r>
      <w:r w:rsidR="00204E52">
        <w:rPr>
          <w:sz w:val="24"/>
          <w:szCs w:val="24"/>
        </w:rPr>
        <w:t xml:space="preserve">jefes y militantes de base </w:t>
      </w:r>
      <w:r w:rsidR="000A3B1A">
        <w:rPr>
          <w:sz w:val="24"/>
          <w:szCs w:val="24"/>
        </w:rPr>
        <w:t xml:space="preserve">de todo tipo de organizaciones ilegales y a </w:t>
      </w:r>
      <w:r w:rsidR="00B466A9">
        <w:rPr>
          <w:sz w:val="24"/>
          <w:szCs w:val="24"/>
        </w:rPr>
        <w:t xml:space="preserve">otros </w:t>
      </w:r>
      <w:r w:rsidR="00347572">
        <w:rPr>
          <w:sz w:val="24"/>
          <w:szCs w:val="24"/>
        </w:rPr>
        <w:t xml:space="preserve">comandantes </w:t>
      </w:r>
      <w:r w:rsidR="00B466A9">
        <w:rPr>
          <w:sz w:val="24"/>
          <w:szCs w:val="24"/>
        </w:rPr>
        <w:t>guerrilleros</w:t>
      </w:r>
      <w:r>
        <w:rPr>
          <w:sz w:val="24"/>
          <w:szCs w:val="24"/>
        </w:rPr>
        <w:t xml:space="preserve"> por lo que</w:t>
      </w:r>
      <w:r w:rsidR="00B466A9">
        <w:rPr>
          <w:sz w:val="24"/>
          <w:szCs w:val="24"/>
        </w:rPr>
        <w:t xml:space="preserve"> queda</w:t>
      </w:r>
      <w:r>
        <w:rPr>
          <w:sz w:val="24"/>
          <w:szCs w:val="24"/>
        </w:rPr>
        <w:t>ría</w:t>
      </w:r>
      <w:r w:rsidR="00961BE2">
        <w:rPr>
          <w:sz w:val="24"/>
          <w:szCs w:val="24"/>
        </w:rPr>
        <w:t xml:space="preserve"> eliminada l</w:t>
      </w:r>
      <w:r w:rsidR="000A3B1A">
        <w:rPr>
          <w:sz w:val="24"/>
          <w:szCs w:val="24"/>
        </w:rPr>
        <w:t xml:space="preserve">a diferencia </w:t>
      </w:r>
      <w:r w:rsidR="00961BE2">
        <w:rPr>
          <w:sz w:val="24"/>
          <w:szCs w:val="24"/>
        </w:rPr>
        <w:t xml:space="preserve">entre crímenes de lesa humanidad y de guerra </w:t>
      </w:r>
      <w:r w:rsidR="000A3B1A">
        <w:rPr>
          <w:sz w:val="24"/>
          <w:szCs w:val="24"/>
        </w:rPr>
        <w:t>con delitos</w:t>
      </w:r>
      <w:r w:rsidR="004218A2">
        <w:rPr>
          <w:sz w:val="24"/>
          <w:szCs w:val="24"/>
        </w:rPr>
        <w:t xml:space="preserve"> comunes o leves</w:t>
      </w:r>
      <w:r w:rsidR="00204E52">
        <w:rPr>
          <w:sz w:val="24"/>
          <w:szCs w:val="24"/>
        </w:rPr>
        <w:t>, veamos</w:t>
      </w:r>
      <w:r w:rsidR="004218A2">
        <w:rPr>
          <w:sz w:val="24"/>
          <w:szCs w:val="24"/>
        </w:rPr>
        <w:t xml:space="preserve"> que dice el borrador del PND</w:t>
      </w:r>
      <w:r w:rsidR="00204E52">
        <w:rPr>
          <w:sz w:val="24"/>
          <w:szCs w:val="24"/>
        </w:rPr>
        <w:t>:</w:t>
      </w:r>
    </w:p>
    <w:p w14:paraId="368A0DC3" w14:textId="1E56F37E" w:rsidR="006D418F" w:rsidRPr="00214569" w:rsidRDefault="00214569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“</w:t>
      </w:r>
      <w:r w:rsidRPr="00214569">
        <w:rPr>
          <w:sz w:val="24"/>
          <w:szCs w:val="24"/>
        </w:rPr>
        <w:t>El mecanismo no judicial de contribución a la verdad y la memoria histórica se aplicará, además de los requisitos establecidos en la presente ley: i) A personas excombatientes o exintegrantes de estructuras armadas ilegales que suscriban acuerdos de paz o de sometimiento a la justicia con el Estado colombiano; ii) A comparecientes ante la Jurisdicción Especial para la Paz -JEP- en el marco de las contribuciones para el esclarecimiento de la verdad.</w:t>
      </w:r>
      <w:r w:rsidR="006D418F">
        <w:rPr>
          <w:sz w:val="24"/>
          <w:szCs w:val="24"/>
        </w:rPr>
        <w:t>”</w:t>
      </w:r>
    </w:p>
    <w:p w14:paraId="0F065AAF" w14:textId="1445623A" w:rsidR="00347572" w:rsidRDefault="00347572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Esto quiere decir</w:t>
      </w:r>
      <w:r w:rsidR="00734450">
        <w:rPr>
          <w:sz w:val="24"/>
          <w:szCs w:val="24"/>
        </w:rPr>
        <w:t>: 1. Que los comandantes de las Farc investigados por la JEP podrán</w:t>
      </w:r>
      <w:r w:rsidR="00B466A9">
        <w:rPr>
          <w:sz w:val="24"/>
          <w:szCs w:val="24"/>
        </w:rPr>
        <w:t xml:space="preserve"> solicitar el traslado de sus casos al CNMH</w:t>
      </w:r>
      <w:r w:rsidR="00734450">
        <w:rPr>
          <w:sz w:val="24"/>
          <w:szCs w:val="24"/>
        </w:rPr>
        <w:t>, configurando realmente una modificación del Acuerdo Final de Paz</w:t>
      </w:r>
      <w:r w:rsidR="00B466A9">
        <w:rPr>
          <w:sz w:val="24"/>
          <w:szCs w:val="24"/>
        </w:rPr>
        <w:t xml:space="preserve"> del </w:t>
      </w:r>
      <w:r w:rsidR="00734450">
        <w:rPr>
          <w:sz w:val="24"/>
          <w:szCs w:val="24"/>
        </w:rPr>
        <w:t>2016, sobre el que nunca fue aceptada la más mínima observación. Y 2. Q</w:t>
      </w:r>
      <w:r>
        <w:rPr>
          <w:sz w:val="24"/>
          <w:szCs w:val="24"/>
        </w:rPr>
        <w:t xml:space="preserve">ue el estado colombiano, miembro </w:t>
      </w:r>
      <w:r w:rsidR="00734450">
        <w:rPr>
          <w:sz w:val="24"/>
          <w:szCs w:val="24"/>
        </w:rPr>
        <w:t xml:space="preserve">activo </w:t>
      </w:r>
      <w:r>
        <w:rPr>
          <w:sz w:val="24"/>
          <w:szCs w:val="24"/>
        </w:rPr>
        <w:t>de la Corte P</w:t>
      </w:r>
      <w:r w:rsidR="000A3B1A">
        <w:rPr>
          <w:sz w:val="24"/>
          <w:szCs w:val="24"/>
        </w:rPr>
        <w:t>e</w:t>
      </w:r>
      <w:r>
        <w:rPr>
          <w:sz w:val="24"/>
          <w:szCs w:val="24"/>
        </w:rPr>
        <w:t>nal Internacional, entidad creada por la ONU para investigar, juzgar y castigar a criminales de guerra, distorsiona el Mecanismo, a través</w:t>
      </w:r>
      <w:r w:rsidR="000A3B1A">
        <w:rPr>
          <w:sz w:val="24"/>
          <w:szCs w:val="24"/>
        </w:rPr>
        <w:t>, no ya</w:t>
      </w:r>
      <w:r>
        <w:rPr>
          <w:sz w:val="24"/>
          <w:szCs w:val="24"/>
        </w:rPr>
        <w:t xml:space="preserve"> de un mico</w:t>
      </w:r>
      <w:r w:rsidR="000A3B1A">
        <w:rPr>
          <w:sz w:val="24"/>
          <w:szCs w:val="24"/>
        </w:rPr>
        <w:t xml:space="preserve"> sino </w:t>
      </w:r>
      <w:r w:rsidR="00204E52">
        <w:rPr>
          <w:sz w:val="24"/>
          <w:szCs w:val="24"/>
        </w:rPr>
        <w:t xml:space="preserve">de </w:t>
      </w:r>
      <w:r w:rsidR="000A3B1A">
        <w:rPr>
          <w:sz w:val="24"/>
          <w:szCs w:val="24"/>
        </w:rPr>
        <w:t>un gorila</w:t>
      </w:r>
      <w:r>
        <w:rPr>
          <w:sz w:val="24"/>
          <w:szCs w:val="24"/>
        </w:rPr>
        <w:t>, para que unos cuantos comandantes queden exentos</w:t>
      </w:r>
      <w:r w:rsidR="00B466A9">
        <w:rPr>
          <w:sz w:val="24"/>
          <w:szCs w:val="24"/>
        </w:rPr>
        <w:t xml:space="preserve"> de condena y penalidad </w:t>
      </w:r>
      <w:r w:rsidR="000A3B1A">
        <w:rPr>
          <w:sz w:val="24"/>
          <w:szCs w:val="24"/>
        </w:rPr>
        <w:t>de por vida</w:t>
      </w:r>
      <w:r w:rsidR="00B11BB1">
        <w:rPr>
          <w:sz w:val="24"/>
          <w:szCs w:val="24"/>
        </w:rPr>
        <w:t>.</w:t>
      </w:r>
    </w:p>
    <w:p w14:paraId="55C2AEA9" w14:textId="26A3FAF6" w:rsidR="006945E5" w:rsidRDefault="006945E5" w:rsidP="00F92360">
      <w:pPr>
        <w:spacing w:after="120"/>
        <w:rPr>
          <w:b/>
          <w:bCs/>
          <w:sz w:val="24"/>
          <w:szCs w:val="24"/>
        </w:rPr>
      </w:pPr>
      <w:r w:rsidRPr="006945E5">
        <w:rPr>
          <w:b/>
          <w:bCs/>
          <w:sz w:val="24"/>
          <w:szCs w:val="24"/>
        </w:rPr>
        <w:t>Darío Acevedo Carmona, 12 de febrero de 2023</w:t>
      </w:r>
    </w:p>
    <w:p w14:paraId="7BDF6709" w14:textId="7211BB85" w:rsidR="00637100" w:rsidRPr="00637100" w:rsidRDefault="00637100" w:rsidP="00F92360">
      <w:pPr>
        <w:spacing w:after="120"/>
        <w:rPr>
          <w:sz w:val="24"/>
          <w:szCs w:val="24"/>
        </w:rPr>
      </w:pPr>
      <w:r w:rsidRPr="00637100">
        <w:rPr>
          <w:sz w:val="24"/>
          <w:szCs w:val="24"/>
        </w:rPr>
        <w:t xml:space="preserve">Leer en </w:t>
      </w:r>
      <w:r>
        <w:rPr>
          <w:sz w:val="24"/>
          <w:szCs w:val="24"/>
        </w:rPr>
        <w:t>http://</w:t>
      </w:r>
      <w:r w:rsidRPr="00637100">
        <w:rPr>
          <w:sz w:val="24"/>
          <w:szCs w:val="24"/>
        </w:rPr>
        <w:t>ventanaabierta.blogspirit.com</w:t>
      </w:r>
    </w:p>
    <w:p w14:paraId="6F717795" w14:textId="59AED177" w:rsidR="006D418F" w:rsidRPr="00204E52" w:rsidRDefault="000A3B1A" w:rsidP="00F92360">
      <w:pPr>
        <w:spacing w:after="120"/>
        <w:rPr>
          <w:rFonts w:cstheme="minorHAnsi"/>
          <w:color w:val="212121"/>
          <w:sz w:val="24"/>
          <w:szCs w:val="24"/>
        </w:rPr>
      </w:pPr>
      <w:r w:rsidRPr="00204E52">
        <w:rPr>
          <w:rFonts w:cstheme="minorHAnsi"/>
          <w:sz w:val="24"/>
          <w:szCs w:val="24"/>
        </w:rPr>
        <w:t xml:space="preserve">Para ampliar información relevante invito a los interesados en el tema, consultar las siguientes fuentes: </w:t>
      </w:r>
      <w:r w:rsidR="006D418F" w:rsidRPr="00204E52">
        <w:rPr>
          <w:rFonts w:cstheme="minorHAnsi"/>
          <w:sz w:val="24"/>
          <w:szCs w:val="24"/>
        </w:rPr>
        <w:t>Ley 1424 de 2010, art 4</w:t>
      </w:r>
      <w:r w:rsidR="004218A2">
        <w:rPr>
          <w:rFonts w:cstheme="minorHAnsi"/>
          <w:sz w:val="24"/>
          <w:szCs w:val="24"/>
        </w:rPr>
        <w:t>.</w:t>
      </w:r>
      <w:r w:rsidR="006D418F" w:rsidRPr="00204E52">
        <w:rPr>
          <w:rFonts w:cstheme="minorHAnsi"/>
          <w:sz w:val="24"/>
          <w:szCs w:val="24"/>
        </w:rPr>
        <w:t xml:space="preserve"> </w:t>
      </w:r>
      <w:r w:rsidR="004218A2">
        <w:rPr>
          <w:rFonts w:cstheme="minorHAnsi"/>
          <w:sz w:val="24"/>
          <w:szCs w:val="24"/>
        </w:rPr>
        <w:t xml:space="preserve">Portal </w:t>
      </w:r>
      <w:r w:rsidR="006D418F" w:rsidRPr="00204E52">
        <w:rPr>
          <w:rFonts w:cstheme="minorHAnsi"/>
          <w:sz w:val="24"/>
          <w:szCs w:val="24"/>
        </w:rPr>
        <w:t xml:space="preserve">web </w:t>
      </w:r>
      <w:hyperlink r:id="rId4" w:history="1">
        <w:r w:rsidR="006D418F" w:rsidRPr="00204E52">
          <w:rPr>
            <w:rStyle w:val="Hipervnculo"/>
            <w:rFonts w:cstheme="minorHAnsi"/>
            <w:sz w:val="24"/>
            <w:szCs w:val="24"/>
          </w:rPr>
          <w:t>www.funcionpublica.gov.co.en</w:t>
        </w:r>
      </w:hyperlink>
      <w:r w:rsidR="004218A2">
        <w:rPr>
          <w:rStyle w:val="Hipervnculo"/>
          <w:rFonts w:cstheme="minorHAnsi"/>
          <w:sz w:val="24"/>
          <w:szCs w:val="24"/>
        </w:rPr>
        <w:t>,</w:t>
      </w:r>
      <w:r w:rsidR="006D418F" w:rsidRPr="00204E52">
        <w:rPr>
          <w:rFonts w:cstheme="minorHAnsi"/>
          <w:sz w:val="24"/>
          <w:szCs w:val="24"/>
        </w:rPr>
        <w:t xml:space="preserve"> </w:t>
      </w:r>
      <w:r w:rsidR="006D418F" w:rsidRPr="00204E52">
        <w:rPr>
          <w:rFonts w:cstheme="minorHAnsi"/>
          <w:sz w:val="24"/>
          <w:szCs w:val="24"/>
        </w:rPr>
        <w:lastRenderedPageBreak/>
        <w:t xml:space="preserve">portal </w:t>
      </w:r>
      <w:r w:rsidR="006D418F" w:rsidRPr="00204E52">
        <w:rPr>
          <w:rFonts w:cstheme="minorHAnsi"/>
          <w:color w:val="212529"/>
          <w:sz w:val="24"/>
          <w:szCs w:val="24"/>
        </w:rPr>
        <w:t>“</w:t>
      </w:r>
      <w:hyperlink r:id="rId5" w:tooltip="Inicio" w:history="1">
        <w:r w:rsidR="006D418F" w:rsidRPr="00204E52">
          <w:rPr>
            <w:rFonts w:cstheme="minorHAnsi"/>
            <w:color w:val="333333"/>
            <w:sz w:val="24"/>
            <w:szCs w:val="24"/>
            <w:u w:val="single"/>
          </w:rPr>
          <w:t>MinJusticia</w:t>
        </w:r>
      </w:hyperlink>
      <w:hyperlink r:id="rId6" w:history="1">
        <w:r w:rsidR="006D418F" w:rsidRPr="00204E52">
          <w:rPr>
            <w:rFonts w:cstheme="minorHAnsi"/>
            <w:color w:val="333333"/>
            <w:sz w:val="24"/>
            <w:szCs w:val="24"/>
            <w:u w:val="single"/>
          </w:rPr>
          <w:t>Programas</w:t>
        </w:r>
      </w:hyperlink>
      <w:hyperlink r:id="rId7" w:tooltip="Plantilla para crear un Programa" w:history="1">
        <w:r w:rsidR="006D418F" w:rsidRPr="00204E52">
          <w:rPr>
            <w:rFonts w:cstheme="minorHAnsi"/>
            <w:color w:val="333333"/>
            <w:sz w:val="24"/>
            <w:szCs w:val="24"/>
            <w:u w:val="single"/>
          </w:rPr>
          <w:t>Justicia Transicional</w:t>
        </w:r>
      </w:hyperlink>
      <w:r w:rsidR="006D418F" w:rsidRPr="00204E52">
        <w:rPr>
          <w:rFonts w:cstheme="minorHAnsi"/>
          <w:color w:val="333333"/>
          <w:sz w:val="24"/>
          <w:szCs w:val="24"/>
          <w:u w:val="single"/>
        </w:rPr>
        <w:t xml:space="preserve"> qué es la </w:t>
      </w:r>
      <w:r w:rsidR="006D418F" w:rsidRPr="00204E52">
        <w:rPr>
          <w:rFonts w:cstheme="minorHAnsi"/>
          <w:sz w:val="24"/>
          <w:szCs w:val="24"/>
        </w:rPr>
        <w:t>Ley 1424 de 2010, respuestas a</w:t>
      </w:r>
      <w:r w:rsidR="006945E5">
        <w:rPr>
          <w:rFonts w:cstheme="minorHAnsi"/>
          <w:sz w:val="24"/>
          <w:szCs w:val="24"/>
        </w:rPr>
        <w:t xml:space="preserve"> </w:t>
      </w:r>
      <w:r w:rsidR="006D418F" w:rsidRPr="00204E52">
        <w:rPr>
          <w:rFonts w:cstheme="minorHAnsi"/>
          <w:sz w:val="24"/>
          <w:szCs w:val="24"/>
        </w:rPr>
        <w:t xml:space="preserve">sus preguntas.” </w:t>
      </w:r>
      <w:r w:rsidR="00040195" w:rsidRPr="00204E52">
        <w:rPr>
          <w:rFonts w:cstheme="minorHAnsi"/>
          <w:sz w:val="24"/>
          <w:szCs w:val="24"/>
        </w:rPr>
        <w:t xml:space="preserve">Crónica </w:t>
      </w:r>
      <w:r w:rsidR="006945E5">
        <w:rPr>
          <w:rFonts w:cstheme="minorHAnsi"/>
          <w:sz w:val="24"/>
          <w:szCs w:val="24"/>
        </w:rPr>
        <w:t>“</w:t>
      </w:r>
      <w:r w:rsidR="00040195" w:rsidRPr="00204E52">
        <w:rPr>
          <w:rFonts w:cstheme="minorHAnsi"/>
          <w:sz w:val="24"/>
          <w:szCs w:val="24"/>
        </w:rPr>
        <w:t>Los “micos” colgados del Plan Nacional de Desarrollo de Petro</w:t>
      </w:r>
      <w:r w:rsidR="006945E5">
        <w:rPr>
          <w:rFonts w:cstheme="minorHAnsi"/>
          <w:sz w:val="24"/>
          <w:szCs w:val="24"/>
        </w:rPr>
        <w:t>”</w:t>
      </w:r>
      <w:r w:rsidR="00040195" w:rsidRPr="00204E52">
        <w:rPr>
          <w:rFonts w:cstheme="minorHAnsi"/>
          <w:sz w:val="24"/>
          <w:szCs w:val="24"/>
        </w:rPr>
        <w:t xml:space="preserve">, El Colombiano, febrero 7 de 2023, </w:t>
      </w:r>
      <w:r w:rsidR="006945E5">
        <w:rPr>
          <w:rFonts w:cstheme="minorHAnsi"/>
          <w:sz w:val="24"/>
          <w:szCs w:val="24"/>
        </w:rPr>
        <w:t xml:space="preserve">por </w:t>
      </w:r>
      <w:r w:rsidR="00040195" w:rsidRPr="00204E52">
        <w:rPr>
          <w:rFonts w:cstheme="minorHAnsi"/>
          <w:sz w:val="24"/>
          <w:szCs w:val="24"/>
        </w:rPr>
        <w:t>Juliana Gil Gutiérrez</w:t>
      </w:r>
      <w:r w:rsidR="004218A2">
        <w:rPr>
          <w:rFonts w:cstheme="minorHAnsi"/>
          <w:sz w:val="24"/>
          <w:szCs w:val="24"/>
        </w:rPr>
        <w:t>.</w:t>
      </w:r>
    </w:p>
    <w:p w14:paraId="04170B79" w14:textId="6F056FA2" w:rsidR="000A3B1A" w:rsidRPr="008032E7" w:rsidRDefault="006D418F" w:rsidP="00F9236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3B1A" w:rsidRPr="0080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2E7"/>
    <w:rsid w:val="00040195"/>
    <w:rsid w:val="00072F38"/>
    <w:rsid w:val="000A3B1A"/>
    <w:rsid w:val="001637E3"/>
    <w:rsid w:val="001D69E0"/>
    <w:rsid w:val="00203FAD"/>
    <w:rsid w:val="00204E52"/>
    <w:rsid w:val="00214569"/>
    <w:rsid w:val="00347572"/>
    <w:rsid w:val="00382FE0"/>
    <w:rsid w:val="004218A2"/>
    <w:rsid w:val="005E42EB"/>
    <w:rsid w:val="00637100"/>
    <w:rsid w:val="00646278"/>
    <w:rsid w:val="006945E5"/>
    <w:rsid w:val="006D418F"/>
    <w:rsid w:val="006E60BD"/>
    <w:rsid w:val="006F1064"/>
    <w:rsid w:val="00734450"/>
    <w:rsid w:val="008032E7"/>
    <w:rsid w:val="00852FA7"/>
    <w:rsid w:val="00961BE2"/>
    <w:rsid w:val="009C427E"/>
    <w:rsid w:val="00AD6632"/>
    <w:rsid w:val="00B11BB1"/>
    <w:rsid w:val="00B466A9"/>
    <w:rsid w:val="00BA540B"/>
    <w:rsid w:val="00F92360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D703"/>
  <w15:docId w15:val="{6728B58E-BD3A-4E40-97A0-94FAEA6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link w:val="Ttulo1Car"/>
    <w:uiPriority w:val="9"/>
    <w:qFormat/>
    <w:rsid w:val="0004019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D41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41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4019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priority-content">
    <w:name w:val="priority-content"/>
    <w:basedOn w:val="Fuentedeprrafopredeter"/>
    <w:rsid w:val="00040195"/>
  </w:style>
  <w:style w:type="character" w:styleId="Textoennegrita">
    <w:name w:val="Strong"/>
    <w:basedOn w:val="Fuentedeprrafopredeter"/>
    <w:uiPriority w:val="22"/>
    <w:qFormat/>
    <w:rsid w:val="00AD6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justicia.gov.co/programas-co/justicia-transicional/Paginas/Inici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justicia.gov.co/programas-co/Paginas/default.aspx" TargetMode="External"/><Relationship Id="rId5" Type="http://schemas.openxmlformats.org/officeDocument/2006/relationships/hyperlink" Target="https://www.minjusticia.gov.co/Paginas/Inicio.aspx" TargetMode="External"/><Relationship Id="rId4" Type="http://schemas.openxmlformats.org/officeDocument/2006/relationships/hyperlink" Target="http://www.funcionpublica.gov.co.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2023-02-08T15:28:00Z</dcterms:created>
  <dcterms:modified xsi:type="dcterms:W3CDTF">2023-02-11T20:16:00Z</dcterms:modified>
</cp:coreProperties>
</file>